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AC2D" w14:textId="77777777" w:rsidR="004D643F" w:rsidRPr="007357FF" w:rsidRDefault="00D01575" w:rsidP="007357FF">
      <w:pPr>
        <w:widowControl w:val="0"/>
        <w:jc w:val="center"/>
        <w:rPr>
          <w:b/>
          <w:snapToGrid w:val="0"/>
        </w:rPr>
      </w:pPr>
      <w:r w:rsidRPr="004949F2">
        <w:rPr>
          <w:b/>
          <w:noProof/>
        </w:rPr>
        <w:drawing>
          <wp:inline distT="0" distB="0" distL="0" distR="0" wp14:anchorId="5EFD3B91" wp14:editId="16B7A69F">
            <wp:extent cx="4154170" cy="1296035"/>
            <wp:effectExtent l="0" t="0" r="0" b="0"/>
            <wp:docPr id="2" name="Picture 1" descr="Description: RU_SIG_SNC_CMYK_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RU_SIG_SNC_CMYK_S"/>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54170" cy="1296035"/>
                    </a:xfrm>
                    <a:prstGeom prst="rect">
                      <a:avLst/>
                    </a:prstGeom>
                    <a:noFill/>
                    <a:ln>
                      <a:noFill/>
                    </a:ln>
                  </pic:spPr>
                </pic:pic>
              </a:graphicData>
            </a:graphic>
          </wp:inline>
        </w:drawing>
      </w:r>
    </w:p>
    <w:p w14:paraId="1F93DD94" w14:textId="12C91198" w:rsidR="000E2B13" w:rsidRPr="000E2B13" w:rsidRDefault="000E2B13" w:rsidP="000E2B13">
      <w:pPr>
        <w:spacing w:line="360" w:lineRule="auto"/>
        <w:jc w:val="center"/>
        <w:rPr>
          <w:b/>
          <w:bCs/>
          <w:snapToGrid w:val="0"/>
        </w:rPr>
      </w:pPr>
      <w:r w:rsidRPr="000E2B13">
        <w:rPr>
          <w:b/>
          <w:bCs/>
          <w:snapToGrid w:val="0"/>
        </w:rPr>
        <w:t>SPRING 2024</w:t>
      </w:r>
    </w:p>
    <w:p w14:paraId="234B208D" w14:textId="3A97441B" w:rsidR="004D643F" w:rsidRPr="004949F2" w:rsidRDefault="004D643F" w:rsidP="001E0B04">
      <w:pPr>
        <w:spacing w:line="360" w:lineRule="auto"/>
      </w:pPr>
      <w:r w:rsidRPr="004949F2">
        <w:rPr>
          <w:snapToGrid w:val="0"/>
        </w:rPr>
        <w:t xml:space="preserve">COURSE:   </w:t>
      </w:r>
      <w:r w:rsidR="0050291A">
        <w:rPr>
          <w:snapToGrid w:val="0"/>
        </w:rPr>
        <w:t>57-705-4</w:t>
      </w:r>
      <w:r w:rsidR="002739E2">
        <w:rPr>
          <w:snapToGrid w:val="0"/>
        </w:rPr>
        <w:t>20</w:t>
      </w:r>
      <w:r w:rsidR="0050291A">
        <w:rPr>
          <w:snapToGrid w:val="0"/>
        </w:rPr>
        <w:t xml:space="preserve"> </w:t>
      </w:r>
      <w:r w:rsidR="00C4500B">
        <w:t>Capstone</w:t>
      </w:r>
      <w:r w:rsidRPr="004949F2">
        <w:t xml:space="preserve"> </w:t>
      </w:r>
      <w:r w:rsidR="006C35D5" w:rsidRPr="004949F2">
        <w:t>L</w:t>
      </w:r>
      <w:r w:rsidRPr="004949F2">
        <w:t xml:space="preserve">ab </w:t>
      </w:r>
    </w:p>
    <w:p w14:paraId="142C91C6" w14:textId="77777777" w:rsidR="009E1D01" w:rsidRDefault="004D643F" w:rsidP="009E1D01">
      <w:pPr>
        <w:widowControl w:val="0"/>
        <w:spacing w:line="360" w:lineRule="auto"/>
        <w:rPr>
          <w:snapToGrid w:val="0"/>
        </w:rPr>
      </w:pPr>
      <w:r w:rsidRPr="004949F2">
        <w:rPr>
          <w:snapToGrid w:val="0"/>
        </w:rPr>
        <w:t>CREDITS:</w:t>
      </w:r>
      <w:r w:rsidRPr="004949F2">
        <w:rPr>
          <w:snapToGrid w:val="0"/>
        </w:rPr>
        <w:tab/>
        <w:t>3</w:t>
      </w:r>
    </w:p>
    <w:p w14:paraId="0CE11686" w14:textId="77777777" w:rsidR="0050291A" w:rsidRDefault="0050291A" w:rsidP="009E1D01">
      <w:pPr>
        <w:widowControl w:val="0"/>
        <w:spacing w:line="360" w:lineRule="auto"/>
        <w:rPr>
          <w:snapToGrid w:val="0"/>
        </w:rPr>
      </w:pPr>
      <w:r>
        <w:rPr>
          <w:snapToGrid w:val="0"/>
        </w:rPr>
        <w:t>COURSE HOURS: TBD</w:t>
      </w:r>
    </w:p>
    <w:p w14:paraId="0969E9C6" w14:textId="0C586A74" w:rsidR="009E1D01" w:rsidRPr="00445E50" w:rsidRDefault="009E1D01" w:rsidP="00445E50">
      <w:pPr>
        <w:widowControl w:val="0"/>
        <w:spacing w:line="360" w:lineRule="auto"/>
        <w:rPr>
          <w:snapToGrid w:val="0"/>
        </w:rPr>
      </w:pPr>
      <w:r w:rsidRPr="00652C3D">
        <w:t>Pre-requisite Courses:</w:t>
      </w:r>
      <w:r w:rsidR="00445E50">
        <w:rPr>
          <w:snapToGrid w:val="0"/>
        </w:rPr>
        <w:t xml:space="preserve"> </w:t>
      </w:r>
      <w:r w:rsidR="008D5BB4">
        <w:t>Complex Health and Illness (57:705:</w:t>
      </w:r>
      <w:r w:rsidR="002739E2">
        <w:t>417</w:t>
      </w:r>
      <w:r w:rsidR="008D5BB4">
        <w:t>) and lab</w:t>
      </w:r>
      <w:r>
        <w:t xml:space="preserve"> </w:t>
      </w:r>
    </w:p>
    <w:p w14:paraId="2FDEDA6B" w14:textId="2B32F6E5" w:rsidR="009E1D01" w:rsidRDefault="009E1D01" w:rsidP="00445E50">
      <w:r w:rsidRPr="00652C3D">
        <w:t>Co-requisite Course:</w:t>
      </w:r>
      <w:r w:rsidR="00445E50">
        <w:t xml:space="preserve"> </w:t>
      </w:r>
      <w:r>
        <w:t>57:705:4</w:t>
      </w:r>
      <w:r w:rsidR="002739E2">
        <w:t>19</w:t>
      </w:r>
      <w:r w:rsidR="008D5BB4">
        <w:t xml:space="preserve"> </w:t>
      </w:r>
      <w:r w:rsidRPr="00652C3D">
        <w:tab/>
      </w:r>
    </w:p>
    <w:p w14:paraId="136E19A9" w14:textId="77777777" w:rsidR="001F4FA7" w:rsidRPr="009E1D01" w:rsidRDefault="001F4FA7" w:rsidP="001F4FA7"/>
    <w:p w14:paraId="01DB1342" w14:textId="77777777" w:rsidR="00D52F9A" w:rsidRDefault="009800CF" w:rsidP="0050291A">
      <w:pPr>
        <w:widowControl w:val="0"/>
        <w:spacing w:line="360" w:lineRule="auto"/>
        <w:outlineLvl w:val="0"/>
        <w:rPr>
          <w:snapToGrid w:val="0"/>
        </w:rPr>
      </w:pPr>
      <w:r>
        <w:rPr>
          <w:snapToGrid w:val="0"/>
        </w:rPr>
        <w:t xml:space="preserve">Course Coordinator: </w:t>
      </w:r>
      <w:r>
        <w:rPr>
          <w:snapToGrid w:val="0"/>
        </w:rPr>
        <w:tab/>
        <w:t>Margaret Avallone DNP, RN, CCRN, CNE</w:t>
      </w:r>
    </w:p>
    <w:p w14:paraId="4C7E7A8E" w14:textId="016905DE" w:rsidR="009800CF" w:rsidRDefault="009800CF" w:rsidP="0050291A">
      <w:pPr>
        <w:widowControl w:val="0"/>
        <w:spacing w:line="360" w:lineRule="auto"/>
        <w:outlineLvl w:val="0"/>
        <w:rPr>
          <w:snapToGrid w:val="0"/>
        </w:rPr>
      </w:pPr>
      <w:r>
        <w:rPr>
          <w:snapToGrid w:val="0"/>
        </w:rPr>
        <w:t>Clinical Faculty:</w:t>
      </w:r>
      <w:r w:rsidR="008D5BB4">
        <w:rPr>
          <w:snapToGrid w:val="0"/>
        </w:rPr>
        <w:t xml:space="preserve"> per </w:t>
      </w:r>
      <w:r w:rsidR="006D613B">
        <w:rPr>
          <w:snapToGrid w:val="0"/>
        </w:rPr>
        <w:t>schedule of classes</w:t>
      </w:r>
    </w:p>
    <w:p w14:paraId="2B30808B" w14:textId="77777777" w:rsidR="003E525C" w:rsidRPr="0075489A" w:rsidRDefault="003E525C" w:rsidP="0075489A">
      <w:pPr>
        <w:rPr>
          <w:color w:val="000000"/>
        </w:rPr>
      </w:pPr>
    </w:p>
    <w:p w14:paraId="7EC00EA3" w14:textId="77777777" w:rsidR="004D643F" w:rsidRPr="00484C7C" w:rsidRDefault="004D643F" w:rsidP="00C4500B">
      <w:pPr>
        <w:widowControl w:val="0"/>
        <w:spacing w:line="360" w:lineRule="auto"/>
        <w:outlineLvl w:val="0"/>
        <w:rPr>
          <w:b/>
        </w:rPr>
      </w:pPr>
      <w:r w:rsidRPr="00484C7C">
        <w:rPr>
          <w:b/>
        </w:rPr>
        <w:t xml:space="preserve">Course Description: </w:t>
      </w:r>
    </w:p>
    <w:p w14:paraId="28FE819F" w14:textId="77777777" w:rsidR="009E1D01" w:rsidRDefault="004D643F" w:rsidP="009E1D01">
      <w:pPr>
        <w:autoSpaceDE w:val="0"/>
        <w:autoSpaceDN w:val="0"/>
        <w:adjustRightInd w:val="0"/>
      </w:pPr>
      <w:r w:rsidRPr="00DB76AA">
        <w:t xml:space="preserve">This </w:t>
      </w:r>
      <w:r w:rsidR="00C4500B" w:rsidRPr="00DB76AA">
        <w:t xml:space="preserve">clinical </w:t>
      </w:r>
      <w:r w:rsidRPr="00DB76AA">
        <w:t>cours</w:t>
      </w:r>
      <w:r w:rsidR="00C4500B" w:rsidRPr="00DB76AA">
        <w:t xml:space="preserve">e </w:t>
      </w:r>
      <w:r w:rsidR="00C64826" w:rsidRPr="00DB76AA">
        <w:t xml:space="preserve">provides students with an opportunity to integrate previously learning </w:t>
      </w:r>
      <w:r w:rsidR="00F16BF1" w:rsidRPr="00DB76AA">
        <w:t>nursing concepts necessary for transition to professional nursing practice.</w:t>
      </w:r>
      <w:r w:rsidR="00EC3C59" w:rsidRPr="00DB76AA">
        <w:t xml:space="preserve">  </w:t>
      </w:r>
      <w:r w:rsidR="00DB76AA" w:rsidRPr="00DB76AA">
        <w:t>During</w:t>
      </w:r>
      <w:r w:rsidR="00DB76AA">
        <w:t xml:space="preserve"> the Capstone </w:t>
      </w:r>
      <w:r w:rsidR="00DB76AA" w:rsidRPr="00572FEC">
        <w:t>clinical laboratory</w:t>
      </w:r>
      <w:r w:rsidR="00DB76AA">
        <w:t xml:space="preserve"> course</w:t>
      </w:r>
      <w:r w:rsidR="00DB76AA" w:rsidRPr="00572FEC">
        <w:t xml:space="preserve">, students will </w:t>
      </w:r>
      <w:r w:rsidR="00DB76AA">
        <w:t xml:space="preserve">each be </w:t>
      </w:r>
      <w:r w:rsidR="00DB76AA" w:rsidRPr="00572FEC">
        <w:t xml:space="preserve">assigned </w:t>
      </w:r>
      <w:r w:rsidR="00DB76AA">
        <w:t xml:space="preserve">a nurse preceptor and will </w:t>
      </w:r>
      <w:r w:rsidR="00DB76AA" w:rsidRPr="00572FEC">
        <w:t>provide</w:t>
      </w:r>
      <w:r w:rsidR="00DB76AA">
        <w:t xml:space="preserve"> nursing care to a group of clients </w:t>
      </w:r>
      <w:r w:rsidR="00DB76AA" w:rsidRPr="00572FEC">
        <w:t xml:space="preserve">and their </w:t>
      </w:r>
      <w:r w:rsidR="0075489A" w:rsidRPr="00572FEC">
        <w:t>families.</w:t>
      </w:r>
      <w:r w:rsidR="00DB76AA">
        <w:t xml:space="preserve"> </w:t>
      </w:r>
      <w:r w:rsidR="009E1D01">
        <w:t xml:space="preserve">Clinical learning assists the student in developing knowledge and skills necessary to manage care as part of an interprofessional team.  </w:t>
      </w:r>
      <w:r w:rsidR="00DB76AA">
        <w:t xml:space="preserve">Simulation experiences are used to augment clinical learning. </w:t>
      </w:r>
      <w:r w:rsidR="00EC3C59" w:rsidRPr="0075489A">
        <w:t xml:space="preserve">Appropriate </w:t>
      </w:r>
      <w:r w:rsidR="00FE7373" w:rsidRPr="0075489A">
        <w:t xml:space="preserve">prioritization, </w:t>
      </w:r>
      <w:r w:rsidR="00EC3C59" w:rsidRPr="0075489A">
        <w:t>delegation and communication skills will be practiced and evaluated in the clinical setting as students prepare for the transition to an independent nursing practice.</w:t>
      </w:r>
      <w:r w:rsidR="005C5DE5" w:rsidRPr="0075489A">
        <w:t xml:space="preserve"> </w:t>
      </w:r>
      <w:r w:rsidR="00EC3C59" w:rsidRPr="0075489A">
        <w:t xml:space="preserve"> </w:t>
      </w:r>
      <w:r w:rsidR="006C35D5" w:rsidRPr="0075489A">
        <w:t>Students will also gain a perspective of how to manage and care for multiple clients in healthcare settings</w:t>
      </w:r>
      <w:r w:rsidR="00E3063F" w:rsidRPr="0075489A">
        <w:t xml:space="preserve"> based on a preceptor model</w:t>
      </w:r>
      <w:r w:rsidR="006C35D5" w:rsidRPr="0075489A">
        <w:t>.</w:t>
      </w:r>
      <w:r w:rsidR="00E3063F">
        <w:t xml:space="preserve"> </w:t>
      </w:r>
      <w:r w:rsidR="00EC3C59">
        <w:t xml:space="preserve">   </w:t>
      </w:r>
      <w:r w:rsidR="009E1D01">
        <w:t>Development of clinical reasoning, management, and evaluation skills are also stressed</w:t>
      </w:r>
      <w:r w:rsidR="009E1D01" w:rsidRPr="0075489A">
        <w:rPr>
          <w:b/>
        </w:rPr>
        <w:t xml:space="preserve"> </w:t>
      </w:r>
      <w:r w:rsidR="009E1D01">
        <w:t xml:space="preserve">to prepare the student for transition to practice. </w:t>
      </w:r>
    </w:p>
    <w:p w14:paraId="53889B9A" w14:textId="77777777" w:rsidR="006B697C" w:rsidRDefault="006B697C" w:rsidP="009E1D01">
      <w:pPr>
        <w:autoSpaceDE w:val="0"/>
        <w:autoSpaceDN w:val="0"/>
        <w:adjustRightInd w:val="0"/>
      </w:pPr>
    </w:p>
    <w:p w14:paraId="62925721" w14:textId="77777777" w:rsidR="006B697C" w:rsidRDefault="006B697C" w:rsidP="006B697C">
      <w:r w:rsidRPr="006D73A5">
        <w:rPr>
          <w:b/>
          <w:bCs/>
        </w:rPr>
        <w:t>Course Student Learning Outcomes</w:t>
      </w:r>
      <w:r>
        <w:t xml:space="preserve"> (Based on the American Association of Colleges of Nursing Essentials: Core Competencies for Professional Nursing Education 2021). </w:t>
      </w:r>
    </w:p>
    <w:p w14:paraId="73249FDF" w14:textId="77777777" w:rsidR="00CF32EA" w:rsidRDefault="00CF32EA" w:rsidP="006B697C"/>
    <w:p w14:paraId="3EFC1695" w14:textId="01B0B537" w:rsidR="006B697C" w:rsidRDefault="006B697C" w:rsidP="006B697C">
      <w:r>
        <w:t>By the end of this course, the student is expected to demonstrate the following competencies:</w:t>
      </w:r>
    </w:p>
    <w:tbl>
      <w:tblPr>
        <w:tblStyle w:val="TableGrid"/>
        <w:tblpPr w:leftFromText="180" w:rightFromText="180" w:vertAnchor="page" w:horzAnchor="margin" w:tblpXSpec="center" w:tblpY="2401"/>
        <w:tblW w:w="10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7"/>
        <w:gridCol w:w="5317"/>
      </w:tblGrid>
      <w:tr w:rsidR="006B697C" w:rsidRPr="00FF5F97" w14:paraId="32DC39B5" w14:textId="77777777" w:rsidTr="00A32928">
        <w:trPr>
          <w:trHeight w:val="468"/>
        </w:trPr>
        <w:tc>
          <w:tcPr>
            <w:tcW w:w="5317" w:type="dxa"/>
          </w:tcPr>
          <w:p w14:paraId="67FB30B0" w14:textId="77777777" w:rsidR="006B697C" w:rsidRPr="006D73A5" w:rsidRDefault="006B697C" w:rsidP="00A32928">
            <w:pPr>
              <w:spacing w:after="160" w:line="259" w:lineRule="auto"/>
              <w:rPr>
                <w:b/>
                <w:bCs/>
              </w:rPr>
            </w:pPr>
            <w:r w:rsidRPr="006D73A5">
              <w:rPr>
                <w:b/>
                <w:bCs/>
              </w:rPr>
              <w:lastRenderedPageBreak/>
              <w:t>AACN 2021 Essentials: Domains</w:t>
            </w:r>
          </w:p>
        </w:tc>
        <w:tc>
          <w:tcPr>
            <w:tcW w:w="5317" w:type="dxa"/>
            <w:hideMark/>
          </w:tcPr>
          <w:p w14:paraId="2A87B29F" w14:textId="3DEBA1A8" w:rsidR="006B697C" w:rsidRPr="006D73A5" w:rsidRDefault="006B697C" w:rsidP="00A32928">
            <w:pPr>
              <w:spacing w:after="160" w:line="259" w:lineRule="auto"/>
              <w:rPr>
                <w:b/>
                <w:bCs/>
              </w:rPr>
            </w:pPr>
            <w:r w:rsidRPr="006D73A5">
              <w:rPr>
                <w:b/>
                <w:bCs/>
              </w:rPr>
              <w:t>Capstone 57:705:468</w:t>
            </w:r>
            <w:r w:rsidR="007C1DEE">
              <w:rPr>
                <w:b/>
                <w:bCs/>
              </w:rPr>
              <w:t>/469</w:t>
            </w:r>
          </w:p>
        </w:tc>
      </w:tr>
      <w:tr w:rsidR="006B697C" w:rsidRPr="00FF5F97" w14:paraId="40E840B4" w14:textId="77777777" w:rsidTr="00A32928">
        <w:trPr>
          <w:trHeight w:val="595"/>
        </w:trPr>
        <w:tc>
          <w:tcPr>
            <w:tcW w:w="5317" w:type="dxa"/>
          </w:tcPr>
          <w:p w14:paraId="459E9438"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Knowledge for Nursing Practice</w:t>
            </w:r>
          </w:p>
        </w:tc>
        <w:tc>
          <w:tcPr>
            <w:tcW w:w="5317" w:type="dxa"/>
            <w:hideMark/>
          </w:tcPr>
          <w:p w14:paraId="6FA8FC69" w14:textId="77777777" w:rsidR="006B697C" w:rsidRPr="006D73A5" w:rsidRDefault="006B697C" w:rsidP="00A32928">
            <w:pPr>
              <w:spacing w:after="160" w:line="259" w:lineRule="auto"/>
            </w:pPr>
            <w:r w:rsidRPr="006D73A5">
              <w:t xml:space="preserve">Use clinical judgment to implement and evaluate the nursing plan of care for patients across the lifespan. </w:t>
            </w:r>
          </w:p>
        </w:tc>
      </w:tr>
      <w:tr w:rsidR="006B697C" w:rsidRPr="00FF5F97" w14:paraId="01E9AEED" w14:textId="77777777" w:rsidTr="00A32928">
        <w:trPr>
          <w:trHeight w:val="1482"/>
        </w:trPr>
        <w:tc>
          <w:tcPr>
            <w:tcW w:w="5317" w:type="dxa"/>
          </w:tcPr>
          <w:p w14:paraId="29071D46"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Patient-Centered Care</w:t>
            </w:r>
          </w:p>
        </w:tc>
        <w:tc>
          <w:tcPr>
            <w:tcW w:w="5317" w:type="dxa"/>
            <w:hideMark/>
          </w:tcPr>
          <w:p w14:paraId="10FABEC7" w14:textId="77777777" w:rsidR="006B697C" w:rsidRDefault="006B697C" w:rsidP="00A32928">
            <w:pPr>
              <w:spacing w:after="160" w:line="259" w:lineRule="auto"/>
            </w:pPr>
            <w:r w:rsidRPr="006D73A5">
              <w:t xml:space="preserve">Deliver person-centered care that meets the unique care needs of the individual, </w:t>
            </w:r>
            <w:proofErr w:type="gramStart"/>
            <w:r w:rsidRPr="006D73A5">
              <w:t>family</w:t>
            </w:r>
            <w:proofErr w:type="gramEnd"/>
            <w:r w:rsidRPr="006D73A5">
              <w:t xml:space="preserve"> and community within complex-health systems across the life span. </w:t>
            </w:r>
          </w:p>
          <w:p w14:paraId="7E75A28B" w14:textId="77777777" w:rsidR="006B697C" w:rsidRPr="006D73A5" w:rsidRDefault="006B697C" w:rsidP="00A32928">
            <w:pPr>
              <w:spacing w:after="160" w:line="259" w:lineRule="auto"/>
            </w:pPr>
            <w:r w:rsidRPr="006D73A5">
              <w:t xml:space="preserve">Educate individuals regarding self-care management to promote health and prevent illness. </w:t>
            </w:r>
          </w:p>
        </w:tc>
      </w:tr>
      <w:tr w:rsidR="006B697C" w:rsidRPr="00FF5F97" w14:paraId="5BA784A2" w14:textId="77777777" w:rsidTr="00A32928">
        <w:trPr>
          <w:trHeight w:val="794"/>
        </w:trPr>
        <w:tc>
          <w:tcPr>
            <w:tcW w:w="5317" w:type="dxa"/>
          </w:tcPr>
          <w:p w14:paraId="7CE87A4F"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Scholarship for Nursing Practice</w:t>
            </w:r>
          </w:p>
        </w:tc>
        <w:tc>
          <w:tcPr>
            <w:tcW w:w="5317" w:type="dxa"/>
            <w:hideMark/>
          </w:tcPr>
          <w:p w14:paraId="7DA91C16" w14:textId="77777777" w:rsidR="006B697C" w:rsidRPr="006D73A5" w:rsidRDefault="006B697C" w:rsidP="00A32928">
            <w:pPr>
              <w:spacing w:after="160" w:line="259" w:lineRule="auto"/>
            </w:pPr>
            <w:r w:rsidRPr="006D73A5">
              <w:t xml:space="preserve">Integrate evidence-based practice to inform clinical decision-making and promote positive outcomes in the care of individuals. </w:t>
            </w:r>
          </w:p>
        </w:tc>
      </w:tr>
      <w:tr w:rsidR="006B697C" w:rsidRPr="00FF5F97" w14:paraId="71521020" w14:textId="77777777" w:rsidTr="00A32928">
        <w:trPr>
          <w:trHeight w:val="830"/>
        </w:trPr>
        <w:tc>
          <w:tcPr>
            <w:tcW w:w="5317" w:type="dxa"/>
          </w:tcPr>
          <w:p w14:paraId="44981271"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Quality and Safety</w:t>
            </w:r>
          </w:p>
        </w:tc>
        <w:tc>
          <w:tcPr>
            <w:tcW w:w="5317" w:type="dxa"/>
            <w:hideMark/>
          </w:tcPr>
          <w:p w14:paraId="19085FDB" w14:textId="77777777" w:rsidR="006B697C" w:rsidRPr="006D73A5" w:rsidRDefault="006B697C" w:rsidP="00A32928">
            <w:pPr>
              <w:spacing w:after="160" w:line="259" w:lineRule="auto"/>
            </w:pPr>
            <w:r w:rsidRPr="006D73A5">
              <w:t xml:space="preserve">Apply national safety and quality standards when providing nursing care to individuals across the lifespan. </w:t>
            </w:r>
          </w:p>
        </w:tc>
      </w:tr>
      <w:tr w:rsidR="006B697C" w:rsidRPr="00FF5F97" w14:paraId="12AB41C1" w14:textId="77777777" w:rsidTr="00A32928">
        <w:trPr>
          <w:trHeight w:val="859"/>
        </w:trPr>
        <w:tc>
          <w:tcPr>
            <w:tcW w:w="5317" w:type="dxa"/>
          </w:tcPr>
          <w:p w14:paraId="744184F9"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Interprofessional Partnerships</w:t>
            </w:r>
          </w:p>
        </w:tc>
        <w:tc>
          <w:tcPr>
            <w:tcW w:w="5317" w:type="dxa"/>
            <w:hideMark/>
          </w:tcPr>
          <w:p w14:paraId="10972D23" w14:textId="77777777" w:rsidR="006B697C" w:rsidRPr="006D73A5" w:rsidRDefault="006B697C" w:rsidP="00A32928">
            <w:pPr>
              <w:spacing w:after="160" w:line="259" w:lineRule="auto"/>
            </w:pPr>
            <w:r w:rsidRPr="006D73A5">
              <w:t xml:space="preserve">Collaborate with interdisciplinary teams to address the healthcare needs of individuals across the lifespan. </w:t>
            </w:r>
          </w:p>
        </w:tc>
      </w:tr>
      <w:tr w:rsidR="006B697C" w:rsidRPr="00FF5F97" w14:paraId="2C178203" w14:textId="77777777" w:rsidTr="00A32928">
        <w:trPr>
          <w:trHeight w:val="1174"/>
        </w:trPr>
        <w:tc>
          <w:tcPr>
            <w:tcW w:w="5317" w:type="dxa"/>
          </w:tcPr>
          <w:p w14:paraId="4F0638C4"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Informatics and Healthcare Technologies</w:t>
            </w:r>
          </w:p>
        </w:tc>
        <w:tc>
          <w:tcPr>
            <w:tcW w:w="5317" w:type="dxa"/>
            <w:hideMark/>
          </w:tcPr>
          <w:p w14:paraId="3CBCA520" w14:textId="77777777" w:rsidR="006B697C" w:rsidRPr="006D73A5" w:rsidRDefault="006B697C" w:rsidP="00A32928">
            <w:pPr>
              <w:spacing w:after="160" w:line="259" w:lineRule="auto"/>
            </w:pPr>
            <w:r w:rsidRPr="006D73A5">
              <w:t xml:space="preserve">Use informatics and healthcare technologies to facilitate clinical decision making, manage data, and optimize health outcomes in the care of individuals across the lifespan. </w:t>
            </w:r>
          </w:p>
        </w:tc>
      </w:tr>
      <w:tr w:rsidR="006B697C" w:rsidRPr="00FF5F97" w14:paraId="33E39C92" w14:textId="77777777" w:rsidTr="00A32928">
        <w:trPr>
          <w:trHeight w:val="2558"/>
        </w:trPr>
        <w:tc>
          <w:tcPr>
            <w:tcW w:w="5317" w:type="dxa"/>
          </w:tcPr>
          <w:p w14:paraId="1CE36836"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Professionalism</w:t>
            </w:r>
          </w:p>
        </w:tc>
        <w:tc>
          <w:tcPr>
            <w:tcW w:w="5317" w:type="dxa"/>
            <w:hideMark/>
          </w:tcPr>
          <w:p w14:paraId="5B219F28" w14:textId="77777777" w:rsidR="006B697C" w:rsidRPr="006D73A5" w:rsidRDefault="006B697C" w:rsidP="00A32928">
            <w:pPr>
              <w:spacing w:after="160" w:line="259" w:lineRule="auto"/>
            </w:pPr>
            <w:r w:rsidRPr="006D73A5">
              <w:t>Model characteristics of the professional nurse through self-reflection, accountability, advocacy, leadership, and the demonstration of diversity, equity, and inclusion principles.</w:t>
            </w:r>
            <w:r w:rsidRPr="006D73A5">
              <w:br/>
            </w:r>
            <w:r w:rsidRPr="006D73A5">
              <w:br/>
              <w:t>Facilitate health and healing through</w:t>
            </w:r>
            <w:r w:rsidRPr="006D73A5">
              <w:br/>
              <w:t>compassionate caring</w:t>
            </w:r>
            <w:r w:rsidRPr="006D73A5">
              <w:br/>
            </w:r>
            <w:r w:rsidRPr="006D73A5">
              <w:br/>
              <w:t>Demonstrate adherence to a culture of civility</w:t>
            </w:r>
          </w:p>
        </w:tc>
      </w:tr>
      <w:tr w:rsidR="006B697C" w:rsidRPr="00FF5F97" w14:paraId="63137FB3" w14:textId="77777777" w:rsidTr="00A32928">
        <w:trPr>
          <w:trHeight w:val="721"/>
        </w:trPr>
        <w:tc>
          <w:tcPr>
            <w:tcW w:w="5317" w:type="dxa"/>
          </w:tcPr>
          <w:p w14:paraId="3DFA5B1D" w14:textId="77777777" w:rsidR="006B697C" w:rsidRPr="006D73A5" w:rsidRDefault="006B697C" w:rsidP="006B697C">
            <w:pPr>
              <w:pStyle w:val="ListParagraph"/>
              <w:numPr>
                <w:ilvl w:val="0"/>
                <w:numId w:val="25"/>
              </w:numPr>
              <w:spacing w:after="160" w:line="259" w:lineRule="auto"/>
              <w:rPr>
                <w:sz w:val="22"/>
                <w:szCs w:val="22"/>
              </w:rPr>
            </w:pPr>
            <w:r w:rsidRPr="006D73A5">
              <w:rPr>
                <w:sz w:val="22"/>
                <w:szCs w:val="22"/>
              </w:rPr>
              <w:t>Personal, Professional, and Leadership Development</w:t>
            </w:r>
          </w:p>
        </w:tc>
        <w:tc>
          <w:tcPr>
            <w:tcW w:w="5317" w:type="dxa"/>
            <w:hideMark/>
          </w:tcPr>
          <w:p w14:paraId="48864BB7" w14:textId="77777777" w:rsidR="006B697C" w:rsidRPr="006D73A5" w:rsidRDefault="006B697C" w:rsidP="00A32928">
            <w:pPr>
              <w:spacing w:after="160" w:line="259" w:lineRule="auto"/>
            </w:pPr>
            <w:r w:rsidRPr="006D73A5">
              <w:t>Demonstrate behaviors that contribute to personal well-being, resiliency, intellectual inquiry, self-reflection, and professional growth</w:t>
            </w:r>
            <w:r w:rsidRPr="006D73A5">
              <w:br/>
            </w:r>
            <w:r w:rsidRPr="006D73A5">
              <w:br/>
              <w:t>Integrate comprehensive feedback to</w:t>
            </w:r>
            <w:r w:rsidRPr="006D73A5">
              <w:br/>
            </w:r>
            <w:r w:rsidRPr="006D73A5">
              <w:lastRenderedPageBreak/>
              <w:t>improve performance</w:t>
            </w:r>
            <w:r w:rsidRPr="006D73A5">
              <w:br/>
            </w:r>
            <w:r w:rsidRPr="006D73A5">
              <w:br/>
              <w:t>Use reflection to evaluate one's own practice</w:t>
            </w:r>
          </w:p>
        </w:tc>
      </w:tr>
    </w:tbl>
    <w:p w14:paraId="46BF74B9" w14:textId="77777777" w:rsidR="009E1D01" w:rsidRDefault="009E1D01" w:rsidP="009E1D01">
      <w:pPr>
        <w:rPr>
          <w:b/>
        </w:rPr>
      </w:pPr>
    </w:p>
    <w:p w14:paraId="59CD2795" w14:textId="0B5E83F0" w:rsidR="0050291A" w:rsidRPr="00DA0018" w:rsidRDefault="003D13D2" w:rsidP="00DA0018">
      <w:pPr>
        <w:rPr>
          <w:b/>
        </w:rPr>
      </w:pPr>
      <w:r w:rsidRPr="00DA0018">
        <w:rPr>
          <w:b/>
        </w:rPr>
        <w:t>Required Textbooks</w:t>
      </w:r>
      <w:r w:rsidR="0050291A" w:rsidRPr="00DA0018">
        <w:rPr>
          <w:b/>
        </w:rPr>
        <w:t xml:space="preserve">/remediation resources: </w:t>
      </w:r>
      <w:r w:rsidRPr="00DA0018">
        <w:rPr>
          <w:b/>
        </w:rPr>
        <w:t xml:space="preserve"> </w:t>
      </w:r>
      <w:r w:rsidR="00EB75EF" w:rsidRPr="00DA0018">
        <w:rPr>
          <w:b/>
        </w:rPr>
        <w:t xml:space="preserve"> </w:t>
      </w:r>
      <w:r w:rsidR="0050291A" w:rsidRPr="00DA0018">
        <w:rPr>
          <w:b/>
        </w:rPr>
        <w:t>ATI textbooks</w:t>
      </w:r>
      <w:r w:rsidR="00D01E5B" w:rsidRPr="00DA0018">
        <w:rPr>
          <w:b/>
        </w:rPr>
        <w:t xml:space="preserve"> and online </w:t>
      </w:r>
      <w:proofErr w:type="gramStart"/>
      <w:r w:rsidR="00D01E5B" w:rsidRPr="00DA0018">
        <w:rPr>
          <w:b/>
        </w:rPr>
        <w:t>resources</w:t>
      </w:r>
      <w:proofErr w:type="gramEnd"/>
    </w:p>
    <w:p w14:paraId="3073AF1C" w14:textId="77777777" w:rsidR="003D13D2" w:rsidRDefault="003D13D2" w:rsidP="00016A96">
      <w:pPr>
        <w:widowControl w:val="0"/>
        <w:autoSpaceDE w:val="0"/>
        <w:autoSpaceDN w:val="0"/>
        <w:adjustRightInd w:val="0"/>
        <w:rPr>
          <w:bCs/>
        </w:rPr>
      </w:pPr>
    </w:p>
    <w:p w14:paraId="61119A4A" w14:textId="77777777" w:rsidR="001F32E9" w:rsidRDefault="001F32E9" w:rsidP="001F32E9">
      <w:pPr>
        <w:outlineLvl w:val="0"/>
      </w:pPr>
      <w:r w:rsidRPr="002E008A">
        <w:rPr>
          <w:b/>
        </w:rPr>
        <w:t xml:space="preserve">Standards of </w:t>
      </w:r>
      <w:r>
        <w:rPr>
          <w:b/>
        </w:rPr>
        <w:t xml:space="preserve">Nursing </w:t>
      </w:r>
      <w:r w:rsidRPr="002E008A">
        <w:rPr>
          <w:b/>
        </w:rPr>
        <w:t>Practice</w:t>
      </w:r>
      <w:r>
        <w:t xml:space="preserve">: </w:t>
      </w:r>
    </w:p>
    <w:p w14:paraId="715635F6" w14:textId="589AB06B" w:rsidR="00016A96" w:rsidRPr="009C3A30" w:rsidRDefault="00E513E7" w:rsidP="001F32E9">
      <w:pPr>
        <w:numPr>
          <w:ilvl w:val="0"/>
          <w:numId w:val="4"/>
        </w:numPr>
      </w:pPr>
      <w:r w:rsidRPr="009C3A30">
        <w:t>The Essentials: Core Competencies for Professional Nursing Education</w:t>
      </w:r>
      <w:r w:rsidR="00016A96" w:rsidRPr="009C3A30">
        <w:t xml:space="preserve">. </w:t>
      </w:r>
      <w:hyperlink r:id="rId8" w:history="1">
        <w:r w:rsidR="00016A96" w:rsidRPr="009C3A30">
          <w:rPr>
            <w:rStyle w:val="Hyperlink"/>
          </w:rPr>
          <w:t>https://www.aacnnursing.org/essentials</w:t>
        </w:r>
      </w:hyperlink>
    </w:p>
    <w:p w14:paraId="1DF88E1F" w14:textId="3927A101" w:rsidR="001F32E9" w:rsidRPr="009C3A30" w:rsidRDefault="00000000" w:rsidP="001F32E9">
      <w:pPr>
        <w:numPr>
          <w:ilvl w:val="0"/>
          <w:numId w:val="4"/>
        </w:numPr>
      </w:pPr>
      <w:hyperlink r:id="rId9" w:history="1">
        <w:r w:rsidR="001F32E9" w:rsidRPr="009C3A30">
          <w:rPr>
            <w:rStyle w:val="Hyperlink"/>
          </w:rPr>
          <w:t>Code of Ethics for Nurses with Interpretive Statements</w:t>
        </w:r>
      </w:hyperlink>
      <w:r w:rsidR="001F32E9" w:rsidRPr="009C3A30">
        <w:t xml:space="preserve"> </w:t>
      </w:r>
    </w:p>
    <w:p w14:paraId="56DBA2EE" w14:textId="3F5EDDD4" w:rsidR="00BA7430" w:rsidRPr="009C3A30" w:rsidRDefault="00000000" w:rsidP="001F32E9">
      <w:pPr>
        <w:pStyle w:val="Subtitle"/>
        <w:numPr>
          <w:ilvl w:val="0"/>
          <w:numId w:val="4"/>
        </w:numPr>
        <w:rPr>
          <w:b w:val="0"/>
          <w:bCs/>
          <w:sz w:val="24"/>
          <w:szCs w:val="24"/>
        </w:rPr>
      </w:pPr>
      <w:hyperlink r:id="rId10" w:history="1">
        <w:r w:rsidR="00BA7430" w:rsidRPr="009C3A30">
          <w:rPr>
            <w:rStyle w:val="Hyperlink"/>
            <w:b w:val="0"/>
            <w:bCs/>
            <w:sz w:val="24"/>
            <w:szCs w:val="24"/>
          </w:rPr>
          <w:t>American Nurses Association Nursing Scope and Standards of Practice</w:t>
        </w:r>
      </w:hyperlink>
      <w:r w:rsidR="00BA7430" w:rsidRPr="009C3A30">
        <w:rPr>
          <w:b w:val="0"/>
          <w:bCs/>
          <w:sz w:val="24"/>
          <w:szCs w:val="24"/>
        </w:rPr>
        <w:t xml:space="preserve"> </w:t>
      </w:r>
    </w:p>
    <w:p w14:paraId="515D261B" w14:textId="6AE0A387" w:rsidR="00567A79" w:rsidRPr="009C3A30" w:rsidRDefault="001F32E9" w:rsidP="00BA7430">
      <w:pPr>
        <w:pStyle w:val="ColorfulList-Accent11"/>
        <w:numPr>
          <w:ilvl w:val="0"/>
          <w:numId w:val="4"/>
        </w:numPr>
        <w:rPr>
          <w:sz w:val="24"/>
          <w:szCs w:val="24"/>
        </w:rPr>
      </w:pPr>
      <w:r w:rsidRPr="009C3A30">
        <w:rPr>
          <w:sz w:val="24"/>
          <w:szCs w:val="24"/>
        </w:rPr>
        <w:t xml:space="preserve">The Joint Commission. National Patient Safety Goals </w:t>
      </w:r>
      <w:hyperlink r:id="rId11" w:history="1">
        <w:r w:rsidR="00BF1DB9" w:rsidRPr="009C3A30">
          <w:rPr>
            <w:rStyle w:val="Hyperlink"/>
            <w:sz w:val="24"/>
            <w:szCs w:val="24"/>
          </w:rPr>
          <w:t>www.jointcommission.org</w:t>
        </w:r>
      </w:hyperlink>
    </w:p>
    <w:p w14:paraId="20EDEAE4" w14:textId="77777777" w:rsidR="00BF1DB9" w:rsidRPr="0052648A" w:rsidRDefault="00BF1DB9" w:rsidP="00BF1DB9">
      <w:pPr>
        <w:pStyle w:val="ColorfulList-Accent11"/>
        <w:ind w:left="0"/>
        <w:rPr>
          <w:sz w:val="24"/>
          <w:szCs w:val="24"/>
        </w:rPr>
      </w:pPr>
    </w:p>
    <w:p w14:paraId="7D8BAFBF" w14:textId="77777777" w:rsidR="004D643F" w:rsidRDefault="004D643F" w:rsidP="00C4500B">
      <w:pPr>
        <w:outlineLvl w:val="0"/>
        <w:rPr>
          <w:b/>
        </w:rPr>
      </w:pPr>
      <w:r w:rsidRPr="003E525C">
        <w:rPr>
          <w:b/>
        </w:rPr>
        <w:t>Methods of Instruction:</w:t>
      </w:r>
    </w:p>
    <w:p w14:paraId="72E23FB3" w14:textId="77777777" w:rsidR="0092632C" w:rsidRPr="003E525C" w:rsidRDefault="0092632C" w:rsidP="00FC7410">
      <w:pPr>
        <w:rPr>
          <w:b/>
        </w:rPr>
      </w:pPr>
    </w:p>
    <w:p w14:paraId="6CB2A60B" w14:textId="2289E64E" w:rsidR="003A20F3" w:rsidRDefault="007317E9" w:rsidP="00FC7410">
      <w:r>
        <w:t>Direct patient care, c</w:t>
      </w:r>
      <w:r w:rsidR="00EC3C59" w:rsidRPr="003C2DB9">
        <w:t>linical conferences</w:t>
      </w:r>
      <w:r w:rsidR="001E0B04" w:rsidRPr="003C2DB9">
        <w:t xml:space="preserve">, </w:t>
      </w:r>
      <w:r w:rsidR="001B638F" w:rsidRPr="003C2DB9">
        <w:t xml:space="preserve">staff nurse </w:t>
      </w:r>
      <w:r w:rsidR="003C2DB9" w:rsidRPr="003C2DB9">
        <w:t xml:space="preserve">and clinical </w:t>
      </w:r>
      <w:r w:rsidR="006D613B">
        <w:t xml:space="preserve">instructor </w:t>
      </w:r>
      <w:r w:rsidR="001B638F" w:rsidRPr="003C2DB9">
        <w:t xml:space="preserve">mentorship, </w:t>
      </w:r>
      <w:r w:rsidR="003C2DB9" w:rsidRPr="003C2DB9">
        <w:t>reflective journ</w:t>
      </w:r>
      <w:r w:rsidR="00246C96">
        <w:t xml:space="preserve">als, </w:t>
      </w:r>
      <w:r w:rsidR="003C2DB9">
        <w:t>st</w:t>
      </w:r>
      <w:r w:rsidR="003C2DB9" w:rsidRPr="003C2DB9">
        <w:t>udent self-evaluation</w:t>
      </w:r>
      <w:r w:rsidR="003C2DB9">
        <w:t>,</w:t>
      </w:r>
      <w:r w:rsidR="003C2DB9" w:rsidRPr="003C2DB9">
        <w:t xml:space="preserve"> </w:t>
      </w:r>
      <w:r w:rsidR="009E1D01">
        <w:t xml:space="preserve">simulation, </w:t>
      </w:r>
      <w:r w:rsidR="003C2DB9" w:rsidRPr="003C2DB9">
        <w:t xml:space="preserve">and faculty </w:t>
      </w:r>
      <w:r w:rsidR="003C2DB9">
        <w:t xml:space="preserve">mid and final </w:t>
      </w:r>
      <w:r w:rsidR="003C2DB9" w:rsidRPr="003C2DB9">
        <w:t>evaluation</w:t>
      </w:r>
      <w:r w:rsidR="003C2DB9">
        <w:t>s</w:t>
      </w:r>
      <w:r w:rsidR="003C2DB9" w:rsidRPr="003C2DB9">
        <w:t xml:space="preserve"> of student performance.</w:t>
      </w:r>
    </w:p>
    <w:p w14:paraId="1C98E31E" w14:textId="77777777" w:rsidR="003A20F3" w:rsidRDefault="003A20F3" w:rsidP="001F32E9">
      <w:pPr>
        <w:outlineLvl w:val="0"/>
        <w:rPr>
          <w:b/>
          <w:snapToGrid w:val="0"/>
          <w:color w:val="000000"/>
        </w:rPr>
      </w:pPr>
    </w:p>
    <w:p w14:paraId="304DB7C3" w14:textId="77777777" w:rsidR="003A20F3" w:rsidRDefault="003A20F3" w:rsidP="003A20F3">
      <w:pPr>
        <w:outlineLvl w:val="0"/>
        <w:rPr>
          <w:b/>
        </w:rPr>
      </w:pPr>
      <w:r w:rsidRPr="00652C3D">
        <w:rPr>
          <w:b/>
        </w:rPr>
        <w:t xml:space="preserve">Course Requirements: </w:t>
      </w:r>
    </w:p>
    <w:p w14:paraId="308F80B8" w14:textId="77777777" w:rsidR="003A20F3" w:rsidRPr="00C278E1" w:rsidRDefault="003A20F3" w:rsidP="003A20F3"/>
    <w:p w14:paraId="0C49D442" w14:textId="77777777" w:rsidR="003A20F3" w:rsidRPr="002B24C6" w:rsidRDefault="003A20F3" w:rsidP="003A20F3">
      <w:pPr>
        <w:outlineLvl w:val="0"/>
        <w:rPr>
          <w:b/>
        </w:rPr>
      </w:pPr>
      <w:r w:rsidRPr="002B24C6">
        <w:rPr>
          <w:b/>
        </w:rPr>
        <w:t>Attendance Policy:</w:t>
      </w:r>
    </w:p>
    <w:p w14:paraId="2F59C9E3" w14:textId="764AE4A7" w:rsidR="00F21E6A" w:rsidRDefault="003A20F3" w:rsidP="003A20F3">
      <w:r w:rsidRPr="00C278E1">
        <w:t>Attendance at all scheduled class; laboratory sessions,</w:t>
      </w:r>
      <w:r>
        <w:t xml:space="preserve"> </w:t>
      </w:r>
      <w:r w:rsidRPr="002B7647">
        <w:t>clinical simulation</w:t>
      </w:r>
      <w:r>
        <w:t xml:space="preserve">, </w:t>
      </w:r>
      <w:r w:rsidRPr="00C278E1">
        <w:t xml:space="preserve">and clinical sessions is required. </w:t>
      </w:r>
      <w:r>
        <w:t>Students are to notify the clinical</w:t>
      </w:r>
      <w:r w:rsidRPr="00C278E1">
        <w:t xml:space="preserve"> faculty, either by phone or email, </w:t>
      </w:r>
      <w:r w:rsidRPr="00290AC2">
        <w:rPr>
          <w:b/>
          <w:color w:val="000000" w:themeColor="text1"/>
          <w:highlight w:val="yellow"/>
        </w:rPr>
        <w:t>prior to any absence</w:t>
      </w:r>
      <w:r w:rsidRPr="00C278E1">
        <w:t xml:space="preserve">. </w:t>
      </w:r>
    </w:p>
    <w:p w14:paraId="63A492F3" w14:textId="77777777" w:rsidR="0041235A" w:rsidRDefault="0041235A" w:rsidP="003A20F3"/>
    <w:p w14:paraId="6A8CF494" w14:textId="77777777" w:rsidR="0041235A" w:rsidRPr="00E819BA" w:rsidRDefault="0041235A" w:rsidP="0041235A">
      <w:pPr>
        <w:rPr>
          <w:rStyle w:val="Hyperlink"/>
          <w:b/>
          <w:bCs/>
          <w:color w:val="000000"/>
        </w:rPr>
      </w:pPr>
      <w:r>
        <w:rPr>
          <w:rStyle w:val="Hyperlink"/>
          <w:b/>
          <w:bCs/>
          <w:color w:val="000000"/>
        </w:rPr>
        <w:t>C</w:t>
      </w:r>
      <w:r w:rsidRPr="00E819BA">
        <w:rPr>
          <w:rStyle w:val="Hyperlink"/>
          <w:b/>
          <w:bCs/>
          <w:color w:val="000000"/>
        </w:rPr>
        <w:t>linical experience</w:t>
      </w:r>
      <w:r>
        <w:rPr>
          <w:rStyle w:val="Hyperlink"/>
          <w:b/>
          <w:bCs/>
          <w:color w:val="000000"/>
        </w:rPr>
        <w:t xml:space="preserve"> attendance</w:t>
      </w:r>
      <w:r w:rsidRPr="00E819BA">
        <w:rPr>
          <w:rStyle w:val="Hyperlink"/>
          <w:b/>
          <w:bCs/>
          <w:color w:val="000000"/>
        </w:rPr>
        <w:t xml:space="preserve">: </w:t>
      </w:r>
    </w:p>
    <w:p w14:paraId="3C8FB98B" w14:textId="77777777" w:rsidR="0041235A" w:rsidRDefault="0041235A" w:rsidP="0041235A">
      <w:pPr>
        <w:ind w:left="720"/>
        <w:rPr>
          <w:rStyle w:val="Hyperlink"/>
          <w:color w:val="000000"/>
        </w:rPr>
      </w:pPr>
    </w:p>
    <w:p w14:paraId="70CDD2EC" w14:textId="77777777" w:rsidR="0041235A" w:rsidRPr="00263B90" w:rsidRDefault="0041235A" w:rsidP="0041235A">
      <w:pPr>
        <w:pStyle w:val="ListParagraph"/>
        <w:numPr>
          <w:ilvl w:val="0"/>
          <w:numId w:val="19"/>
        </w:numPr>
        <w:rPr>
          <w:rStyle w:val="Hyperlink"/>
          <w:color w:val="000000"/>
          <w:u w:val="none"/>
        </w:rPr>
      </w:pPr>
      <w:r>
        <w:rPr>
          <w:rStyle w:val="Hyperlink"/>
          <w:color w:val="000000"/>
          <w:u w:val="none"/>
        </w:rPr>
        <w:t xml:space="preserve">Students are expected to attend all clinical experiences and arrive on time. </w:t>
      </w:r>
    </w:p>
    <w:p w14:paraId="2321A83D" w14:textId="77777777" w:rsidR="0041235A" w:rsidRPr="00675BF1" w:rsidRDefault="0041235A" w:rsidP="0041235A">
      <w:pPr>
        <w:numPr>
          <w:ilvl w:val="0"/>
          <w:numId w:val="19"/>
        </w:numPr>
        <w:rPr>
          <w:rStyle w:val="Hyperlink"/>
          <w:color w:val="000000"/>
          <w:u w:val="none"/>
        </w:rPr>
      </w:pPr>
      <w:r w:rsidRPr="002563B9">
        <w:rPr>
          <w:rStyle w:val="Hyperlink"/>
          <w:color w:val="000000"/>
          <w:u w:val="none"/>
        </w:rPr>
        <w:t>A</w:t>
      </w:r>
      <w:r>
        <w:rPr>
          <w:rStyle w:val="Hyperlink"/>
          <w:color w:val="000000"/>
          <w:u w:val="none"/>
        </w:rPr>
        <w:t>ny missed clinical or simulation experience must be m</w:t>
      </w:r>
      <w:r w:rsidRPr="00675BF1">
        <w:rPr>
          <w:rStyle w:val="Hyperlink"/>
          <w:color w:val="000000"/>
          <w:u w:val="none"/>
        </w:rPr>
        <w:t xml:space="preserve">ade up </w:t>
      </w:r>
      <w:r>
        <w:rPr>
          <w:rStyle w:val="Hyperlink"/>
          <w:color w:val="000000"/>
          <w:u w:val="none"/>
        </w:rPr>
        <w:t xml:space="preserve">in person </w:t>
      </w:r>
      <w:r w:rsidRPr="00675BF1">
        <w:rPr>
          <w:rStyle w:val="Hyperlink"/>
          <w:color w:val="000000"/>
          <w:u w:val="none"/>
        </w:rPr>
        <w:t xml:space="preserve">per the directions of the clinical instructor in consultation with the Course coordinator, Dr Avallone. </w:t>
      </w:r>
    </w:p>
    <w:p w14:paraId="5D3FF36A" w14:textId="77777777" w:rsidR="0041235A" w:rsidRDefault="0041235A" w:rsidP="0063507B">
      <w:pPr>
        <w:numPr>
          <w:ilvl w:val="0"/>
          <w:numId w:val="19"/>
        </w:numPr>
        <w:rPr>
          <w:rStyle w:val="Hyperlink"/>
          <w:color w:val="000000"/>
          <w:u w:val="none"/>
        </w:rPr>
      </w:pPr>
      <w:r>
        <w:rPr>
          <w:rStyle w:val="Hyperlink"/>
          <w:color w:val="000000"/>
          <w:u w:val="none"/>
        </w:rPr>
        <w:t xml:space="preserve">A clinical warning via Raptor Connect will be issued to the students for missed clinicals. </w:t>
      </w:r>
    </w:p>
    <w:p w14:paraId="796A1FBE" w14:textId="77777777" w:rsidR="0041235A" w:rsidRDefault="0041235A" w:rsidP="0063507B">
      <w:pPr>
        <w:numPr>
          <w:ilvl w:val="0"/>
          <w:numId w:val="19"/>
        </w:numPr>
        <w:rPr>
          <w:rStyle w:val="Hyperlink"/>
          <w:color w:val="000000"/>
          <w:u w:val="none"/>
        </w:rPr>
      </w:pPr>
      <w:r>
        <w:rPr>
          <w:rStyle w:val="Hyperlink"/>
          <w:color w:val="000000"/>
          <w:u w:val="none"/>
        </w:rPr>
        <w:t xml:space="preserve">Missed clinical experiences places a student at risk of a clinical failure due to missed opportunity to demonstrate clinical outcomes over time.  </w:t>
      </w:r>
    </w:p>
    <w:p w14:paraId="7750ADFC" w14:textId="77777777" w:rsidR="0041235A" w:rsidRDefault="0041235A" w:rsidP="0063507B">
      <w:pPr>
        <w:numPr>
          <w:ilvl w:val="0"/>
          <w:numId w:val="19"/>
        </w:numPr>
        <w:rPr>
          <w:rStyle w:val="Hyperlink"/>
          <w:color w:val="000000"/>
          <w:u w:val="none"/>
        </w:rPr>
      </w:pPr>
      <w:r>
        <w:rPr>
          <w:rStyle w:val="Hyperlink"/>
          <w:color w:val="000000"/>
          <w:u w:val="none"/>
        </w:rPr>
        <w:t xml:space="preserve">Students must upload healthcare provider documentation or a positive COVID test to be excused from clinical. </w:t>
      </w:r>
    </w:p>
    <w:p w14:paraId="5AEEDBED" w14:textId="77777777" w:rsidR="00F21E6A" w:rsidRDefault="00F21E6A" w:rsidP="003A20F3"/>
    <w:p w14:paraId="699670EA" w14:textId="1F923239" w:rsidR="003A20F3" w:rsidRDefault="003A20F3" w:rsidP="003A20F3">
      <w:pPr>
        <w:rPr>
          <w:rStyle w:val="Hyperlink"/>
          <w:color w:val="000000"/>
        </w:rPr>
      </w:pPr>
      <w:r w:rsidRPr="00702191">
        <w:t xml:space="preserve">If absent from clinical simulation, notify the Simulation coordinator </w:t>
      </w:r>
      <w:r w:rsidR="008D5BB4" w:rsidRPr="00702191">
        <w:t xml:space="preserve"> </w:t>
      </w:r>
      <w:hyperlink r:id="rId12" w:history="1">
        <w:r w:rsidR="002563B9" w:rsidRPr="00702191">
          <w:rPr>
            <w:rStyle w:val="Hyperlink"/>
          </w:rPr>
          <w:t>pjs266@camden.rutgers.edu</w:t>
        </w:r>
      </w:hyperlink>
      <w:r w:rsidR="00702191" w:rsidRPr="00702191">
        <w:t xml:space="preserve"> </w:t>
      </w:r>
      <w:r w:rsidRPr="00702191">
        <w:t>as well as the clinical instructor</w:t>
      </w:r>
      <w:r w:rsidR="001F702C">
        <w:t xml:space="preserve"> and course coordinator, Dr Avallone. </w:t>
      </w:r>
      <w:r w:rsidR="006D613B">
        <w:t xml:space="preserve">  </w:t>
      </w:r>
      <w:r>
        <w:t xml:space="preserve"> </w:t>
      </w:r>
      <w:r w:rsidRPr="00C278E1">
        <w:t>Please refer to Student Handbook</w:t>
      </w:r>
      <w:r w:rsidR="00B72744">
        <w:t xml:space="preserve"> </w:t>
      </w:r>
      <w:hyperlink r:id="rId13" w:history="1">
        <w:r w:rsidR="00B72744" w:rsidRPr="00C8520F">
          <w:rPr>
            <w:rStyle w:val="Hyperlink"/>
          </w:rPr>
          <w:t>https://nursing.camden.rutgers.edu/nursing-student-handbook-0</w:t>
        </w:r>
      </w:hyperlink>
      <w:r>
        <w:rPr>
          <w:rStyle w:val="Hyperlink"/>
        </w:rPr>
        <w:t xml:space="preserve"> </w:t>
      </w:r>
      <w:r w:rsidR="00062F1E" w:rsidRPr="00062F1E">
        <w:rPr>
          <w:rStyle w:val="Hyperlink"/>
          <w:color w:val="000000"/>
          <w:u w:val="none"/>
        </w:rPr>
        <w:t xml:space="preserve">  </w:t>
      </w:r>
      <w:r w:rsidRPr="00062F1E">
        <w:rPr>
          <w:rStyle w:val="Hyperlink"/>
          <w:color w:val="000000"/>
          <w:u w:val="none"/>
        </w:rPr>
        <w:t>for all clinical policies</w:t>
      </w:r>
      <w:r w:rsidR="00B72744">
        <w:rPr>
          <w:rStyle w:val="Hyperlink"/>
          <w:color w:val="000000"/>
          <w:u w:val="none"/>
        </w:rPr>
        <w:t>.</w:t>
      </w:r>
    </w:p>
    <w:p w14:paraId="28603CA3" w14:textId="77777777" w:rsidR="002C7494" w:rsidRDefault="002C7494" w:rsidP="002C7494">
      <w:pPr>
        <w:pStyle w:val="ColorfulList-Accent110"/>
        <w:ind w:left="0"/>
        <w:rPr>
          <w:b/>
        </w:rPr>
      </w:pPr>
    </w:p>
    <w:p w14:paraId="0F02F96F" w14:textId="77777777" w:rsidR="002C7494" w:rsidRDefault="002C7494" w:rsidP="002C7494">
      <w:pPr>
        <w:pStyle w:val="ColorfulList-Accent110"/>
        <w:ind w:left="0"/>
        <w:outlineLvl w:val="0"/>
        <w:rPr>
          <w:b/>
        </w:rPr>
      </w:pPr>
      <w:r>
        <w:rPr>
          <w:b/>
        </w:rPr>
        <w:t>Student Expectations:</w:t>
      </w:r>
    </w:p>
    <w:p w14:paraId="0027BDFE" w14:textId="41ACAD55" w:rsidR="002C7494" w:rsidRPr="00C278E1" w:rsidRDefault="002C7494" w:rsidP="002C7494">
      <w:pPr>
        <w:pStyle w:val="ListParagraph"/>
        <w:numPr>
          <w:ilvl w:val="0"/>
          <w:numId w:val="22"/>
        </w:numPr>
        <w:ind w:left="360"/>
        <w:rPr>
          <w:rFonts w:ascii="Times New Roman" w:hAnsi="Times New Roman"/>
        </w:rPr>
      </w:pPr>
      <w:r w:rsidRPr="00C278E1">
        <w:rPr>
          <w:rFonts w:ascii="Times New Roman" w:hAnsi="Times New Roman"/>
        </w:rPr>
        <w:lastRenderedPageBreak/>
        <w:t xml:space="preserve">Students are expected to be prepared </w:t>
      </w:r>
      <w:r w:rsidR="00141868">
        <w:rPr>
          <w:rFonts w:ascii="Times New Roman" w:hAnsi="Times New Roman"/>
        </w:rPr>
        <w:t>for</w:t>
      </w:r>
      <w:r w:rsidRPr="00C278E1">
        <w:rPr>
          <w:rFonts w:ascii="Times New Roman" w:hAnsi="Times New Roman"/>
        </w:rPr>
        <w:t xml:space="preserve"> clinical experiences by having pertinent equipment and resources</w:t>
      </w:r>
      <w:r>
        <w:rPr>
          <w:rFonts w:ascii="Times New Roman" w:hAnsi="Times New Roman"/>
        </w:rPr>
        <w:t xml:space="preserve"> and arrive on time. </w:t>
      </w:r>
    </w:p>
    <w:p w14:paraId="0FB06243" w14:textId="77777777" w:rsidR="002C7494" w:rsidRPr="00C278E1" w:rsidRDefault="002C7494" w:rsidP="002C7494">
      <w:pPr>
        <w:autoSpaceDE w:val="0"/>
        <w:autoSpaceDN w:val="0"/>
        <w:adjustRightInd w:val="0"/>
      </w:pPr>
    </w:p>
    <w:p w14:paraId="7CB66587" w14:textId="7F28F0DE" w:rsidR="002C7494" w:rsidRPr="00C278E1" w:rsidRDefault="002C7494" w:rsidP="002C7494">
      <w:pPr>
        <w:pStyle w:val="ColorfulList-Accent110"/>
        <w:numPr>
          <w:ilvl w:val="0"/>
          <w:numId w:val="22"/>
        </w:numPr>
        <w:autoSpaceDE w:val="0"/>
        <w:autoSpaceDN w:val="0"/>
        <w:adjustRightInd w:val="0"/>
        <w:ind w:left="360"/>
      </w:pPr>
      <w:r w:rsidRPr="00C278E1">
        <w:t>Rutgers-SN</w:t>
      </w:r>
      <w:r>
        <w:t>C</w:t>
      </w:r>
      <w:r w:rsidRPr="00C278E1">
        <w:t xml:space="preserve"> students are </w:t>
      </w:r>
      <w:r w:rsidR="00722818">
        <w:t xml:space="preserve">not </w:t>
      </w:r>
      <w:r w:rsidRPr="00C278E1">
        <w:t xml:space="preserve">permitted to use </w:t>
      </w:r>
      <w:r w:rsidRPr="00C278E1">
        <w:rPr>
          <w:u w:val="single"/>
        </w:rPr>
        <w:t>cellular telephones</w:t>
      </w:r>
      <w:r w:rsidRPr="00C278E1">
        <w:t xml:space="preserve"> during clinical experiences. If the student has </w:t>
      </w:r>
      <w:proofErr w:type="gramStart"/>
      <w:r w:rsidRPr="00C278E1">
        <w:t>an emergency situation</w:t>
      </w:r>
      <w:proofErr w:type="gramEnd"/>
      <w:r w:rsidRPr="00C278E1">
        <w:t xml:space="preserve"> requiring communication with a cellular phone, the student must notify the faculty member prior to use of the phone. </w:t>
      </w:r>
    </w:p>
    <w:p w14:paraId="7C61D54C" w14:textId="77777777" w:rsidR="002C7494" w:rsidRPr="00C278E1" w:rsidRDefault="002C7494" w:rsidP="002C7494">
      <w:pPr>
        <w:pStyle w:val="ColorfulList-Accent110"/>
        <w:autoSpaceDE w:val="0"/>
        <w:autoSpaceDN w:val="0"/>
        <w:adjustRightInd w:val="0"/>
        <w:ind w:left="0"/>
      </w:pPr>
    </w:p>
    <w:p w14:paraId="5040AE2F" w14:textId="77777777" w:rsidR="002C7494" w:rsidRPr="006C349F" w:rsidRDefault="002C7494" w:rsidP="002C7494">
      <w:pPr>
        <w:pStyle w:val="BodyTextIndent3"/>
        <w:numPr>
          <w:ilvl w:val="0"/>
          <w:numId w:val="22"/>
        </w:numPr>
        <w:spacing w:line="276" w:lineRule="auto"/>
        <w:ind w:left="360"/>
        <w:jc w:val="both"/>
        <w:rPr>
          <w:color w:val="000000"/>
          <w:sz w:val="24"/>
          <w:szCs w:val="24"/>
        </w:rPr>
      </w:pPr>
      <w:r w:rsidRPr="00C278E1">
        <w:rPr>
          <w:color w:val="000000"/>
          <w:sz w:val="24"/>
          <w:szCs w:val="24"/>
          <w:lang w:val="en-US"/>
        </w:rPr>
        <w:t xml:space="preserve">Students are expected to </w:t>
      </w:r>
      <w:proofErr w:type="gramStart"/>
      <w:r w:rsidRPr="00C278E1">
        <w:rPr>
          <w:color w:val="000000"/>
          <w:sz w:val="24"/>
          <w:szCs w:val="24"/>
          <w:lang w:val="en-US"/>
        </w:rPr>
        <w:t>demonstrate professional behavior at all times</w:t>
      </w:r>
      <w:proofErr w:type="gramEnd"/>
      <w:r w:rsidRPr="00C278E1">
        <w:rPr>
          <w:color w:val="000000"/>
          <w:sz w:val="24"/>
          <w:szCs w:val="24"/>
          <w:lang w:val="en-US"/>
        </w:rPr>
        <w:t xml:space="preserve"> in the clinical setting.  (</w:t>
      </w:r>
      <w:proofErr w:type="spellStart"/>
      <w:proofErr w:type="gramStart"/>
      <w:r w:rsidRPr="00C278E1">
        <w:rPr>
          <w:color w:val="000000"/>
          <w:sz w:val="24"/>
          <w:szCs w:val="24"/>
          <w:lang w:val="en-US"/>
        </w:rPr>
        <w:t>See:</w:t>
      </w:r>
      <w:r w:rsidRPr="00C278E1">
        <w:rPr>
          <w:color w:val="000000"/>
          <w:sz w:val="24"/>
          <w:szCs w:val="24"/>
          <w:u w:val="single"/>
          <w:lang w:val="en-US"/>
        </w:rPr>
        <w:t>Professional</w:t>
      </w:r>
      <w:proofErr w:type="spellEnd"/>
      <w:proofErr w:type="gramEnd"/>
      <w:r w:rsidRPr="00C278E1">
        <w:rPr>
          <w:color w:val="000000"/>
          <w:sz w:val="24"/>
          <w:szCs w:val="24"/>
          <w:u w:val="single"/>
          <w:lang w:val="en-US"/>
        </w:rPr>
        <w:t xml:space="preserve"> Behavior in the Clinical Setting</w:t>
      </w:r>
      <w:r w:rsidRPr="00C278E1">
        <w:rPr>
          <w:color w:val="000000"/>
          <w:sz w:val="24"/>
          <w:szCs w:val="24"/>
          <w:lang w:val="en-US"/>
        </w:rPr>
        <w:t xml:space="preserve"> in the </w:t>
      </w:r>
      <w:r>
        <w:rPr>
          <w:color w:val="000000"/>
          <w:sz w:val="24"/>
          <w:szCs w:val="24"/>
          <w:lang w:val="en-US"/>
        </w:rPr>
        <w:t xml:space="preserve">Rutgers Camden </w:t>
      </w:r>
      <w:hyperlink r:id="rId14" w:history="1">
        <w:r w:rsidRPr="005A3737">
          <w:rPr>
            <w:rStyle w:val="Hyperlink"/>
            <w:i/>
            <w:sz w:val="24"/>
            <w:szCs w:val="24"/>
            <w:lang w:val="en-US"/>
          </w:rPr>
          <w:t>Student Handbook</w:t>
        </w:r>
      </w:hyperlink>
      <w:r w:rsidRPr="00C278E1">
        <w:rPr>
          <w:color w:val="000000"/>
          <w:sz w:val="24"/>
          <w:szCs w:val="24"/>
          <w:lang w:val="en-US"/>
        </w:rPr>
        <w:t xml:space="preserve">) </w:t>
      </w:r>
    </w:p>
    <w:p w14:paraId="46AF3F2F" w14:textId="77777777" w:rsidR="00327EA7" w:rsidRDefault="00327EA7" w:rsidP="00327EA7">
      <w:pPr>
        <w:pStyle w:val="ListParagraph"/>
        <w:ind w:left="360"/>
        <w:rPr>
          <w:rFonts w:ascii="Times New Roman" w:hAnsi="Times New Roman"/>
          <w:b/>
          <w:bCs/>
          <w:color w:val="000000"/>
        </w:rPr>
      </w:pPr>
    </w:p>
    <w:p w14:paraId="7A1E9913" w14:textId="2A743202" w:rsidR="002C7494" w:rsidRPr="00A10EC5" w:rsidRDefault="002C7494" w:rsidP="002C7494">
      <w:pPr>
        <w:pStyle w:val="ListParagraph"/>
        <w:numPr>
          <w:ilvl w:val="0"/>
          <w:numId w:val="22"/>
        </w:numPr>
        <w:ind w:left="360"/>
        <w:rPr>
          <w:rFonts w:ascii="Times New Roman" w:hAnsi="Times New Roman"/>
          <w:b/>
          <w:bCs/>
          <w:color w:val="000000"/>
        </w:rPr>
      </w:pPr>
      <w:r w:rsidRPr="00293375">
        <w:rPr>
          <w:rFonts w:ascii="Times New Roman" w:hAnsi="Times New Roman"/>
          <w:b/>
          <w:bCs/>
          <w:color w:val="000000"/>
        </w:rPr>
        <w:t xml:space="preserve">Code of conduct:  </w:t>
      </w:r>
      <w:r w:rsidRPr="00293375">
        <w:rPr>
          <w:rFonts w:ascii="Times New Roman" w:hAnsi="Times New Roman"/>
          <w:color w:val="000000"/>
        </w:rPr>
        <w:t xml:space="preserve">It is an expectation that students will conduct themselves in a professional manner in </w:t>
      </w:r>
      <w:r>
        <w:rPr>
          <w:rFonts w:ascii="Times New Roman" w:hAnsi="Times New Roman"/>
          <w:color w:val="000000"/>
        </w:rPr>
        <w:t xml:space="preserve">class, lab setting, clinical settings, etc. </w:t>
      </w:r>
      <w:r w:rsidRPr="00293375">
        <w:rPr>
          <w:rFonts w:ascii="Times New Roman" w:hAnsi="Times New Roman"/>
          <w:color w:val="000000"/>
        </w:rPr>
        <w:t>Students are entitled to receive instruction free from interference by other class members</w:t>
      </w:r>
      <w:r>
        <w:rPr>
          <w:rFonts w:ascii="Times New Roman" w:hAnsi="Times New Roman"/>
          <w:color w:val="000000"/>
        </w:rPr>
        <w:t>.</w:t>
      </w:r>
    </w:p>
    <w:p w14:paraId="6EA399BC" w14:textId="77777777" w:rsidR="00C500E4" w:rsidRDefault="00C500E4" w:rsidP="00EE1512">
      <w:pPr>
        <w:rPr>
          <w:rStyle w:val="Hyperlink"/>
          <w:color w:val="000000"/>
          <w:u w:val="none"/>
        </w:rPr>
      </w:pPr>
    </w:p>
    <w:p w14:paraId="119EEAE3" w14:textId="6D171C9F" w:rsidR="00F83215" w:rsidRDefault="00F83215" w:rsidP="00F83215">
      <w:pPr>
        <w:rPr>
          <w:rStyle w:val="Hyperlink"/>
          <w:color w:val="000000"/>
          <w:u w:val="none"/>
        </w:rPr>
      </w:pPr>
      <w:r>
        <w:rPr>
          <w:rStyle w:val="Hyperlink"/>
          <w:color w:val="000000"/>
          <w:u w:val="none"/>
        </w:rPr>
        <w:t>Meeting clinical outcomes:</w:t>
      </w:r>
    </w:p>
    <w:p w14:paraId="799F8AC6" w14:textId="77777777" w:rsidR="00390B7F" w:rsidRDefault="00390B7F" w:rsidP="00062373">
      <w:pPr>
        <w:rPr>
          <w:rStyle w:val="Hyperlink"/>
          <w:color w:val="000000"/>
          <w:u w:val="none"/>
        </w:rPr>
      </w:pPr>
    </w:p>
    <w:p w14:paraId="1BC051FA" w14:textId="6537ED39" w:rsidR="002563B9" w:rsidRDefault="003C5C83" w:rsidP="006D613B">
      <w:pPr>
        <w:numPr>
          <w:ilvl w:val="0"/>
          <w:numId w:val="19"/>
        </w:numPr>
        <w:rPr>
          <w:rStyle w:val="Hyperlink"/>
          <w:color w:val="000000"/>
          <w:u w:val="none"/>
        </w:rPr>
      </w:pPr>
      <w:r>
        <w:rPr>
          <w:rStyle w:val="Hyperlink"/>
          <w:color w:val="000000"/>
          <w:u w:val="none"/>
        </w:rPr>
        <w:t xml:space="preserve">If the </w:t>
      </w:r>
      <w:r w:rsidR="00E819BA">
        <w:rPr>
          <w:rStyle w:val="Hyperlink"/>
          <w:color w:val="000000"/>
          <w:u w:val="none"/>
        </w:rPr>
        <w:t>student is not</w:t>
      </w:r>
      <w:r w:rsidR="00472C68">
        <w:rPr>
          <w:rStyle w:val="Hyperlink"/>
          <w:color w:val="000000"/>
          <w:u w:val="none"/>
        </w:rPr>
        <w:t xml:space="preserve"> on track</w:t>
      </w:r>
      <w:r w:rsidR="00E819BA">
        <w:rPr>
          <w:rStyle w:val="Hyperlink"/>
          <w:color w:val="000000"/>
          <w:u w:val="none"/>
        </w:rPr>
        <w:t xml:space="preserve"> to meet clinical </w:t>
      </w:r>
      <w:r w:rsidR="00472C68">
        <w:rPr>
          <w:rStyle w:val="Hyperlink"/>
          <w:color w:val="000000"/>
          <w:u w:val="none"/>
        </w:rPr>
        <w:t xml:space="preserve">outcomes </w:t>
      </w:r>
      <w:r w:rsidR="00884AFF">
        <w:rPr>
          <w:rStyle w:val="Hyperlink"/>
          <w:color w:val="000000"/>
          <w:u w:val="none"/>
        </w:rPr>
        <w:t>based on</w:t>
      </w:r>
      <w:r w:rsidR="00472C68">
        <w:rPr>
          <w:rStyle w:val="Hyperlink"/>
          <w:color w:val="000000"/>
          <w:u w:val="none"/>
        </w:rPr>
        <w:t xml:space="preserve"> the </w:t>
      </w:r>
      <w:r w:rsidR="00740BA4">
        <w:rPr>
          <w:rStyle w:val="Hyperlink"/>
          <w:color w:val="000000"/>
          <w:u w:val="none"/>
        </w:rPr>
        <w:t>clinical evaluation tool</w:t>
      </w:r>
      <w:r w:rsidR="00884AFF">
        <w:rPr>
          <w:rStyle w:val="Hyperlink"/>
          <w:color w:val="000000"/>
          <w:u w:val="none"/>
        </w:rPr>
        <w:t xml:space="preserve"> and in consultation with the clinical instructor</w:t>
      </w:r>
      <w:r w:rsidR="00E819BA">
        <w:rPr>
          <w:rStyle w:val="Hyperlink"/>
          <w:color w:val="000000"/>
          <w:u w:val="none"/>
        </w:rPr>
        <w:t>, a remediation plan will be developed</w:t>
      </w:r>
      <w:r w:rsidR="001D3A92">
        <w:rPr>
          <w:rStyle w:val="Hyperlink"/>
          <w:color w:val="000000"/>
          <w:u w:val="none"/>
        </w:rPr>
        <w:t xml:space="preserve">. </w:t>
      </w:r>
      <w:r w:rsidR="00E819BA">
        <w:rPr>
          <w:rStyle w:val="Hyperlink"/>
          <w:color w:val="000000"/>
          <w:u w:val="none"/>
        </w:rPr>
        <w:t>The remediation plan may include open lab</w:t>
      </w:r>
      <w:r w:rsidR="0000688C">
        <w:rPr>
          <w:rStyle w:val="Hyperlink"/>
          <w:color w:val="000000"/>
          <w:u w:val="none"/>
        </w:rPr>
        <w:t xml:space="preserve"> and/or</w:t>
      </w:r>
      <w:r w:rsidR="00E819BA">
        <w:rPr>
          <w:rStyle w:val="Hyperlink"/>
          <w:color w:val="000000"/>
          <w:u w:val="none"/>
        </w:rPr>
        <w:t xml:space="preserve"> additional assignments</w:t>
      </w:r>
      <w:r>
        <w:rPr>
          <w:rStyle w:val="Hyperlink"/>
          <w:color w:val="000000"/>
          <w:u w:val="none"/>
        </w:rPr>
        <w:t xml:space="preserve">. </w:t>
      </w:r>
      <w:r w:rsidR="00E819BA">
        <w:rPr>
          <w:rStyle w:val="Hyperlink"/>
          <w:color w:val="000000"/>
          <w:u w:val="none"/>
        </w:rPr>
        <w:t xml:space="preserve"> </w:t>
      </w:r>
      <w:r>
        <w:rPr>
          <w:rStyle w:val="Hyperlink"/>
          <w:color w:val="000000"/>
          <w:u w:val="none"/>
        </w:rPr>
        <w:t>A</w:t>
      </w:r>
      <w:r w:rsidR="00E819BA">
        <w:rPr>
          <w:rStyle w:val="Hyperlink"/>
          <w:color w:val="000000"/>
          <w:u w:val="none"/>
        </w:rPr>
        <w:t xml:space="preserve"> grade of Incomplete (IN) may be assigned until </w:t>
      </w:r>
      <w:r w:rsidR="001D3A92">
        <w:rPr>
          <w:rStyle w:val="Hyperlink"/>
          <w:color w:val="000000"/>
          <w:u w:val="none"/>
        </w:rPr>
        <w:t>clinical outcomes</w:t>
      </w:r>
      <w:r w:rsidR="00E819BA">
        <w:rPr>
          <w:rStyle w:val="Hyperlink"/>
          <w:color w:val="000000"/>
          <w:u w:val="none"/>
        </w:rPr>
        <w:t xml:space="preserve"> are met. </w:t>
      </w:r>
    </w:p>
    <w:p w14:paraId="6EB0FCCA" w14:textId="25586F54" w:rsidR="006D613B" w:rsidRPr="00EB75EF" w:rsidRDefault="006D613B" w:rsidP="006D613B">
      <w:pPr>
        <w:numPr>
          <w:ilvl w:val="0"/>
          <w:numId w:val="19"/>
        </w:numPr>
        <w:rPr>
          <w:rStyle w:val="Hyperlink"/>
          <w:b/>
          <w:bCs/>
          <w:i/>
          <w:iCs/>
          <w:color w:val="000000"/>
          <w:u w:val="none"/>
        </w:rPr>
      </w:pPr>
      <w:r w:rsidRPr="00EB75EF">
        <w:rPr>
          <w:rStyle w:val="Hyperlink"/>
          <w:b/>
          <w:bCs/>
          <w:i/>
          <w:iCs/>
          <w:color w:val="000000"/>
          <w:u w:val="none"/>
        </w:rPr>
        <w:t xml:space="preserve">Students are encouraged to be proactive and attend open lab when available to work on skills. </w:t>
      </w:r>
      <w:r w:rsidR="005E670C">
        <w:rPr>
          <w:rStyle w:val="Hyperlink"/>
          <w:b/>
          <w:bCs/>
          <w:i/>
          <w:iCs/>
          <w:color w:val="000000"/>
          <w:u w:val="none"/>
        </w:rPr>
        <w:t xml:space="preserve">Please check the SIMULATION canvas site for information regarding open lab availability. </w:t>
      </w:r>
    </w:p>
    <w:p w14:paraId="3C15B32C" w14:textId="77777777" w:rsidR="00E819BA" w:rsidRPr="002563B9" w:rsidRDefault="00E819BA" w:rsidP="002563B9">
      <w:pPr>
        <w:numPr>
          <w:ilvl w:val="0"/>
          <w:numId w:val="19"/>
        </w:numPr>
        <w:rPr>
          <w:color w:val="000000"/>
        </w:rPr>
      </w:pPr>
      <w:r>
        <w:rPr>
          <w:rStyle w:val="Hyperlink"/>
          <w:color w:val="000000"/>
          <w:u w:val="none"/>
        </w:rPr>
        <w:t xml:space="preserve">Students must complete all written assignments per the directions of the clinical instructor </w:t>
      </w:r>
      <w:r w:rsidRPr="003C5C83">
        <w:rPr>
          <w:rStyle w:val="Hyperlink"/>
          <w:i/>
          <w:iCs/>
          <w:color w:val="000000"/>
          <w:u w:val="none"/>
        </w:rPr>
        <w:t>by the due date assigned</w:t>
      </w:r>
      <w:r>
        <w:rPr>
          <w:rStyle w:val="Hyperlink"/>
          <w:color w:val="000000"/>
          <w:u w:val="none"/>
        </w:rPr>
        <w:t xml:space="preserve">.   If the assignment requires revision, the student must provide a revision by the required due date. </w:t>
      </w:r>
    </w:p>
    <w:p w14:paraId="2787602C" w14:textId="77777777" w:rsidR="003A20F3" w:rsidRDefault="003A20F3" w:rsidP="003A20F3">
      <w:pPr>
        <w:rPr>
          <w:b/>
        </w:rPr>
      </w:pPr>
    </w:p>
    <w:p w14:paraId="0F8152E0" w14:textId="77777777" w:rsidR="003A20F3" w:rsidRPr="00C278E1" w:rsidRDefault="003A20F3" w:rsidP="003A20F3">
      <w:pPr>
        <w:pStyle w:val="ColorfulList-Accent110"/>
        <w:ind w:left="0"/>
        <w:outlineLvl w:val="0"/>
        <w:rPr>
          <w:b/>
        </w:rPr>
      </w:pPr>
      <w:r w:rsidRPr="00C278E1">
        <w:rPr>
          <w:b/>
        </w:rPr>
        <w:t>Compliance:</w:t>
      </w:r>
    </w:p>
    <w:p w14:paraId="6F551B83" w14:textId="77777777" w:rsidR="003A20F3" w:rsidRPr="00C278E1" w:rsidRDefault="003A20F3" w:rsidP="003A20F3">
      <w:r w:rsidRPr="00C278E1">
        <w:t xml:space="preserve">Compliance Background, must be complete as per instruction from </w:t>
      </w:r>
      <w:r w:rsidR="00B773F8">
        <w:t xml:space="preserve">SNC </w:t>
      </w:r>
      <w:r w:rsidR="003265AE">
        <w:t>CARE</w:t>
      </w:r>
      <w:r w:rsidR="00B773F8">
        <w:t>S</w:t>
      </w:r>
      <w:r w:rsidRPr="00C278E1">
        <w:t xml:space="preserve">. </w:t>
      </w:r>
      <w:r w:rsidRPr="00C278E1">
        <w:rPr>
          <w:b/>
        </w:rPr>
        <w:t>Students who are not in compliance with all requirements will NOT be permitted to attend class or clinical/lab</w:t>
      </w:r>
      <w:r w:rsidRPr="00C278E1">
        <w:t xml:space="preserve">. Failure to complete requirements may result in course </w:t>
      </w:r>
      <w:r>
        <w:t xml:space="preserve">failure. See Student Handbook: </w:t>
      </w:r>
      <w:r w:rsidRPr="00C278E1">
        <w:t xml:space="preserve"> </w:t>
      </w:r>
      <w:hyperlink r:id="rId15" w:history="1">
        <w:r w:rsidRPr="00C278E1">
          <w:rPr>
            <w:rStyle w:val="Hyperlink"/>
          </w:rPr>
          <w:t>https://nursing.camden.rutgers.edu/nursing-student-handbook-0</w:t>
        </w:r>
      </w:hyperlink>
    </w:p>
    <w:p w14:paraId="28C66B7C" w14:textId="27DC9DB8" w:rsidR="006A3D32" w:rsidRDefault="006A3D32" w:rsidP="006C349F">
      <w:pPr>
        <w:pStyle w:val="BodyTextIndent3"/>
        <w:spacing w:line="276" w:lineRule="auto"/>
        <w:ind w:left="720" w:firstLine="0"/>
        <w:jc w:val="both"/>
        <w:rPr>
          <w:color w:val="000000"/>
          <w:sz w:val="24"/>
          <w:szCs w:val="24"/>
        </w:rPr>
      </w:pPr>
    </w:p>
    <w:p w14:paraId="73930BD2" w14:textId="77777777" w:rsidR="00DD6870" w:rsidRPr="0054080A" w:rsidRDefault="00DD6870" w:rsidP="00DD6870">
      <w:pPr>
        <w:widowControl w:val="0"/>
        <w:autoSpaceDE w:val="0"/>
        <w:autoSpaceDN w:val="0"/>
        <w:adjustRightInd w:val="0"/>
        <w:outlineLvl w:val="0"/>
        <w:rPr>
          <w:u w:color="0000FF"/>
        </w:rPr>
      </w:pPr>
      <w:r w:rsidRPr="0054080A">
        <w:rPr>
          <w:b/>
          <w:bCs/>
          <w:u w:color="0000FF"/>
        </w:rPr>
        <w:t>Student Evaluation/Grading</w:t>
      </w:r>
      <w:r w:rsidRPr="0054080A">
        <w:rPr>
          <w:u w:color="0000FF"/>
        </w:rPr>
        <w:t>:</w:t>
      </w:r>
    </w:p>
    <w:p w14:paraId="6B395C24" w14:textId="77777777" w:rsidR="00DD6870" w:rsidRPr="00156817" w:rsidRDefault="00DD6870" w:rsidP="00DD6870">
      <w:pPr>
        <w:pStyle w:val="ListParagraph"/>
        <w:rPr>
          <w:sz w:val="22"/>
          <w:szCs w:val="22"/>
        </w:rPr>
      </w:pPr>
    </w:p>
    <w:p w14:paraId="1290BDCD" w14:textId="6C20C2BF" w:rsidR="00DD6870" w:rsidRPr="00A10EC5" w:rsidRDefault="00DD6870" w:rsidP="002F332B">
      <w:pPr>
        <w:pStyle w:val="ListParagraph"/>
        <w:widowControl w:val="0"/>
        <w:numPr>
          <w:ilvl w:val="1"/>
          <w:numId w:val="23"/>
        </w:numPr>
        <w:autoSpaceDE w:val="0"/>
        <w:autoSpaceDN w:val="0"/>
        <w:adjustRightInd w:val="0"/>
        <w:outlineLvl w:val="0"/>
        <w:rPr>
          <w:rFonts w:ascii="Times New Roman" w:hAnsi="Times New Roman"/>
          <w:u w:color="0000FF"/>
        </w:rPr>
      </w:pPr>
      <w:r w:rsidRPr="00A10EC5">
        <w:rPr>
          <w:rFonts w:ascii="Times New Roman" w:hAnsi="Times New Roman"/>
        </w:rPr>
        <w:t>A grade of C+ in 57:705:4</w:t>
      </w:r>
      <w:r w:rsidR="00F30E1E">
        <w:rPr>
          <w:rFonts w:ascii="Times New Roman" w:hAnsi="Times New Roman"/>
        </w:rPr>
        <w:t>19</w:t>
      </w:r>
      <w:r w:rsidRPr="00A10EC5">
        <w:rPr>
          <w:rFonts w:ascii="Times New Roman" w:hAnsi="Times New Roman"/>
        </w:rPr>
        <w:t xml:space="preserve"> is required for progression as well as a satisfactory grade (PA) in the clinical component course (57:705: 4</w:t>
      </w:r>
      <w:r w:rsidR="00F30E1E">
        <w:rPr>
          <w:rFonts w:ascii="Times New Roman" w:hAnsi="Times New Roman"/>
        </w:rPr>
        <w:t>20</w:t>
      </w:r>
      <w:r w:rsidRPr="00A10EC5">
        <w:rPr>
          <w:rFonts w:ascii="Times New Roman" w:hAnsi="Times New Roman"/>
        </w:rPr>
        <w:t xml:space="preserve">). </w:t>
      </w:r>
    </w:p>
    <w:p w14:paraId="55CE2A87" w14:textId="223CB09A" w:rsidR="00DD6870" w:rsidRPr="00A10EC5" w:rsidRDefault="00DD6870" w:rsidP="002F332B">
      <w:pPr>
        <w:pStyle w:val="ListParagraph"/>
        <w:widowControl w:val="0"/>
        <w:numPr>
          <w:ilvl w:val="1"/>
          <w:numId w:val="23"/>
        </w:numPr>
        <w:autoSpaceDE w:val="0"/>
        <w:autoSpaceDN w:val="0"/>
        <w:adjustRightInd w:val="0"/>
        <w:outlineLvl w:val="0"/>
        <w:rPr>
          <w:rFonts w:ascii="Times New Roman" w:hAnsi="Times New Roman"/>
          <w:b/>
          <w:bCs/>
          <w:u w:color="0000FF"/>
        </w:rPr>
      </w:pPr>
      <w:r w:rsidRPr="00A10EC5">
        <w:rPr>
          <w:rFonts w:ascii="Times New Roman" w:hAnsi="Times New Roman"/>
          <w:b/>
          <w:bCs/>
        </w:rPr>
        <w:t>If a student receives a grade of less than C+ in the course (57:705: 4</w:t>
      </w:r>
      <w:r w:rsidR="00690A6B">
        <w:rPr>
          <w:rFonts w:ascii="Times New Roman" w:hAnsi="Times New Roman"/>
          <w:b/>
          <w:bCs/>
        </w:rPr>
        <w:t>19</w:t>
      </w:r>
      <w:r w:rsidRPr="00A10EC5">
        <w:rPr>
          <w:rFonts w:ascii="Times New Roman" w:hAnsi="Times New Roman"/>
          <w:b/>
          <w:bCs/>
        </w:rPr>
        <w:t>), the student will receive no credit (NC) for the clinical portion of the course regardless of their performance in the clinical setting.</w:t>
      </w:r>
    </w:p>
    <w:p w14:paraId="61425AB4" w14:textId="01475D61" w:rsidR="00DD6870" w:rsidRPr="00A10EC5" w:rsidRDefault="00DD6870" w:rsidP="002F332B">
      <w:pPr>
        <w:pStyle w:val="ListParagraph"/>
        <w:widowControl w:val="0"/>
        <w:numPr>
          <w:ilvl w:val="1"/>
          <w:numId w:val="23"/>
        </w:numPr>
        <w:autoSpaceDE w:val="0"/>
        <w:autoSpaceDN w:val="0"/>
        <w:adjustRightInd w:val="0"/>
        <w:outlineLvl w:val="0"/>
        <w:rPr>
          <w:rFonts w:ascii="Times New Roman" w:hAnsi="Times New Roman"/>
          <w:u w:color="0000FF"/>
        </w:rPr>
      </w:pPr>
      <w:r w:rsidRPr="00A10EC5">
        <w:rPr>
          <w:rFonts w:ascii="Times New Roman" w:hAnsi="Times New Roman"/>
        </w:rPr>
        <w:t>Likewise, if a student receives an unsatisfactory grade in the clinical course (57:705:4</w:t>
      </w:r>
      <w:r w:rsidR="00690A6B">
        <w:rPr>
          <w:rFonts w:ascii="Times New Roman" w:hAnsi="Times New Roman"/>
        </w:rPr>
        <w:t>20</w:t>
      </w:r>
      <w:r w:rsidRPr="00A10EC5">
        <w:rPr>
          <w:rFonts w:ascii="Times New Roman" w:hAnsi="Times New Roman"/>
        </w:rPr>
        <w:t xml:space="preserve">), he/she will receive no credit for the theory course, regardless of their performance in the classroom setting. </w:t>
      </w:r>
    </w:p>
    <w:p w14:paraId="499E872D" w14:textId="77777777" w:rsidR="00DD6870" w:rsidRPr="00A10EC5" w:rsidRDefault="00DD6870" w:rsidP="002F332B">
      <w:pPr>
        <w:pStyle w:val="ListParagraph"/>
        <w:widowControl w:val="0"/>
        <w:numPr>
          <w:ilvl w:val="1"/>
          <w:numId w:val="23"/>
        </w:numPr>
        <w:autoSpaceDE w:val="0"/>
        <w:autoSpaceDN w:val="0"/>
        <w:adjustRightInd w:val="0"/>
        <w:outlineLvl w:val="0"/>
        <w:rPr>
          <w:rFonts w:ascii="Times New Roman" w:hAnsi="Times New Roman"/>
          <w:b/>
          <w:bCs/>
          <w:u w:color="0000FF"/>
        </w:rPr>
      </w:pPr>
      <w:r w:rsidRPr="00A10EC5">
        <w:rPr>
          <w:rFonts w:ascii="Times New Roman" w:hAnsi="Times New Roman"/>
        </w:rPr>
        <w:lastRenderedPageBreak/>
        <w:t xml:space="preserve">If a student earns a grade of less than C+, both the theory and clinical course will have to be retaken simultaneously.  Nursing theory courses may not be taken without their corresponding clinical component. </w:t>
      </w:r>
      <w:r w:rsidRPr="00A10EC5">
        <w:rPr>
          <w:rFonts w:ascii="Times New Roman" w:hAnsi="Times New Roman"/>
          <w:b/>
          <w:bCs/>
        </w:rPr>
        <w:t>An unacceptable grade in either theory or clinical necessitates repeating both the theory and the associated clinical course.</w:t>
      </w:r>
    </w:p>
    <w:p w14:paraId="57437F83" w14:textId="0D581A65" w:rsidR="003A20F3" w:rsidRPr="00BA3B24" w:rsidRDefault="00DD6870" w:rsidP="002F332B">
      <w:pPr>
        <w:pStyle w:val="ListParagraph"/>
        <w:widowControl w:val="0"/>
        <w:numPr>
          <w:ilvl w:val="1"/>
          <w:numId w:val="23"/>
        </w:numPr>
        <w:autoSpaceDE w:val="0"/>
        <w:autoSpaceDN w:val="0"/>
        <w:adjustRightInd w:val="0"/>
        <w:outlineLvl w:val="0"/>
        <w:rPr>
          <w:rFonts w:ascii="Times New Roman" w:hAnsi="Times New Roman"/>
          <w:u w:color="0000FF"/>
        </w:rPr>
      </w:pPr>
      <w:r w:rsidRPr="00A10EC5">
        <w:rPr>
          <w:rFonts w:ascii="Times New Roman" w:hAnsi="Times New Roman"/>
        </w:rPr>
        <w:t xml:space="preserve">The course faculty determines satisfactory and unsatisfactory levels of attendance, participation in classroom and online activities (e.g.  ATI, etc.). Non-participation or unsatisfactory participation in the required online activities, including </w:t>
      </w:r>
      <w:r w:rsidRPr="00A10EC5">
        <w:rPr>
          <w:rFonts w:ascii="Times New Roman" w:hAnsi="Times New Roman"/>
          <w:b/>
          <w:bCs/>
        </w:rPr>
        <w:t>required ATI remediation</w:t>
      </w:r>
      <w:r w:rsidRPr="00A10EC5">
        <w:rPr>
          <w:rFonts w:ascii="Times New Roman" w:hAnsi="Times New Roman"/>
        </w:rPr>
        <w:t xml:space="preserve"> as outlined, may result in a course grade of incomplete, or failure. </w:t>
      </w:r>
    </w:p>
    <w:p w14:paraId="537FAE63" w14:textId="77777777" w:rsidR="003D5BB7" w:rsidRDefault="003D5BB7" w:rsidP="003D5BB7">
      <w:pPr>
        <w:pStyle w:val="ListParagraph"/>
      </w:pPr>
    </w:p>
    <w:p w14:paraId="6451F816" w14:textId="3BDCB90C" w:rsidR="003D5BB7" w:rsidRDefault="003D5BB7" w:rsidP="003D5BB7">
      <w:pPr>
        <w:outlineLvl w:val="0"/>
        <w:rPr>
          <w:b/>
        </w:rPr>
      </w:pPr>
      <w:r>
        <w:rPr>
          <w:b/>
        </w:rPr>
        <w:t>Evaluation Criteria</w:t>
      </w:r>
      <w:r w:rsidRPr="003E525C">
        <w:rPr>
          <w:b/>
        </w:rPr>
        <w:t>:</w:t>
      </w:r>
      <w:r>
        <w:rPr>
          <w:b/>
        </w:rPr>
        <w:t xml:space="preserve"> All graded satisfactory</w:t>
      </w:r>
      <w:r w:rsidR="00BA3B24">
        <w:rPr>
          <w:b/>
        </w:rPr>
        <w:t>/complete.</w:t>
      </w:r>
      <w:r>
        <w:rPr>
          <w:b/>
        </w:rPr>
        <w:t xml:space="preserve"> </w:t>
      </w:r>
    </w:p>
    <w:p w14:paraId="37A741F4" w14:textId="77777777" w:rsidR="003D5BB7" w:rsidRDefault="003D5BB7" w:rsidP="003D5BB7">
      <w:pPr>
        <w:outlineLvl w:val="0"/>
        <w:rPr>
          <w:b/>
        </w:rPr>
      </w:pPr>
      <w:r>
        <w:rPr>
          <w:b/>
        </w:rPr>
        <w:t xml:space="preserve">Evaluation Methods: </w:t>
      </w:r>
    </w:p>
    <w:p w14:paraId="587A62C5" w14:textId="77777777" w:rsidR="00155E7C" w:rsidRDefault="00155E7C" w:rsidP="003D5BB7">
      <w:pPr>
        <w:outlineLvl w:val="0"/>
        <w:rPr>
          <w:b/>
        </w:rPr>
      </w:pPr>
    </w:p>
    <w:p w14:paraId="372255D1" w14:textId="46B40D3B" w:rsidR="00155E7C" w:rsidRDefault="00155E7C" w:rsidP="00155E7C">
      <w:pPr>
        <w:pStyle w:val="ListParagraph"/>
        <w:numPr>
          <w:ilvl w:val="0"/>
          <w:numId w:val="24"/>
        </w:numPr>
        <w:outlineLvl w:val="0"/>
        <w:rPr>
          <w:b/>
        </w:rPr>
      </w:pPr>
      <w:r>
        <w:rPr>
          <w:b/>
        </w:rPr>
        <w:t>Attendance at all clinical experiences</w:t>
      </w:r>
      <w:r w:rsidR="008944AC">
        <w:rPr>
          <w:b/>
        </w:rPr>
        <w:t xml:space="preserve"> as described above.</w:t>
      </w:r>
    </w:p>
    <w:p w14:paraId="373677FC" w14:textId="77777777" w:rsidR="00155E7C" w:rsidRPr="00155E7C" w:rsidRDefault="00155E7C" w:rsidP="00155E7C">
      <w:pPr>
        <w:pStyle w:val="ListParagraph"/>
        <w:ind w:left="360"/>
        <w:outlineLvl w:val="0"/>
        <w:rPr>
          <w:b/>
        </w:rPr>
      </w:pPr>
    </w:p>
    <w:p w14:paraId="2699FEF1" w14:textId="05E12298" w:rsidR="003D5BB7" w:rsidRDefault="003D5BB7" w:rsidP="00E8604D">
      <w:pPr>
        <w:numPr>
          <w:ilvl w:val="0"/>
          <w:numId w:val="24"/>
        </w:numPr>
      </w:pPr>
      <w:r>
        <w:t>Clinical conference participation</w:t>
      </w:r>
      <w:r w:rsidR="00B773F8">
        <w:t xml:space="preserve"> </w:t>
      </w:r>
      <w:r w:rsidR="003B0AC7">
        <w:t>per instructor</w:t>
      </w:r>
      <w:r w:rsidR="006D613B">
        <w:t xml:space="preserve"> unless conditions on the unit warrant absence (please discuss with clinical instructor).</w:t>
      </w:r>
    </w:p>
    <w:p w14:paraId="28F8D140" w14:textId="77777777" w:rsidR="00F05808" w:rsidRDefault="00F05808" w:rsidP="00F05808">
      <w:pPr>
        <w:ind w:left="360"/>
      </w:pPr>
    </w:p>
    <w:p w14:paraId="6ABCDEFD" w14:textId="44CBF01E" w:rsidR="007375E2" w:rsidRDefault="007375E2" w:rsidP="00E8604D">
      <w:pPr>
        <w:numPr>
          <w:ilvl w:val="0"/>
          <w:numId w:val="24"/>
        </w:numPr>
      </w:pPr>
      <w:r>
        <w:t>Student reflections per assignment directions (satisfactory per clinical).</w:t>
      </w:r>
      <w:r w:rsidR="009E39D2">
        <w:t xml:space="preserve"> </w:t>
      </w:r>
      <w:r>
        <w:t xml:space="preserve">Weekly reflections are to be submitted on the dates determined by the clinical instructor. If </w:t>
      </w:r>
      <w:r w:rsidR="003B6AA5">
        <w:t>unsatisfactory</w:t>
      </w:r>
      <w:r>
        <w:t xml:space="preserve"> quality, the clinical instructor may require a rewrite</w:t>
      </w:r>
      <w:r w:rsidR="003B6AA5">
        <w:t xml:space="preserve"> which</w:t>
      </w:r>
      <w:r>
        <w:t xml:space="preserve"> must be submitted per the instructions of the clinical instructor. </w:t>
      </w:r>
    </w:p>
    <w:p w14:paraId="3741BBDF" w14:textId="77777777" w:rsidR="00B168CC" w:rsidRDefault="00B168CC" w:rsidP="00B168CC">
      <w:pPr>
        <w:pStyle w:val="ListParagraph"/>
      </w:pPr>
    </w:p>
    <w:p w14:paraId="7F091794" w14:textId="7D974587" w:rsidR="00560A87" w:rsidRDefault="007337E8" w:rsidP="00744C64">
      <w:pPr>
        <w:numPr>
          <w:ilvl w:val="1"/>
          <w:numId w:val="24"/>
        </w:numPr>
      </w:pPr>
      <w:r>
        <w:t xml:space="preserve">Minimum of </w:t>
      </w:r>
      <w:r w:rsidR="006D3AAC" w:rsidRPr="002D0BA2">
        <w:rPr>
          <w:b/>
          <w:bCs/>
        </w:rPr>
        <w:t>6</w:t>
      </w:r>
      <w:r w:rsidRPr="002D0BA2">
        <w:rPr>
          <w:b/>
          <w:bCs/>
        </w:rPr>
        <w:t xml:space="preserve"> </w:t>
      </w:r>
      <w:r w:rsidR="001A7E6E" w:rsidRPr="002D0BA2">
        <w:rPr>
          <w:b/>
          <w:bCs/>
        </w:rPr>
        <w:t>satisfactory</w:t>
      </w:r>
      <w:r w:rsidR="001A7E6E">
        <w:t xml:space="preserve"> </w:t>
      </w:r>
      <w:r w:rsidRPr="00C71AA7">
        <w:rPr>
          <w:b/>
          <w:bCs/>
        </w:rPr>
        <w:t xml:space="preserve">Clinical judgment </w:t>
      </w:r>
      <w:r w:rsidR="001A7E6E" w:rsidRPr="00C71AA7">
        <w:rPr>
          <w:b/>
          <w:bCs/>
        </w:rPr>
        <w:t>reflection log</w:t>
      </w:r>
      <w:r w:rsidR="002D0BA2" w:rsidRPr="00C71AA7">
        <w:rPr>
          <w:b/>
          <w:bCs/>
        </w:rPr>
        <w:t>s</w:t>
      </w:r>
      <w:r w:rsidR="001A7E6E">
        <w:t xml:space="preserve">. Clinical instructor reserves the right to require student to revise or to require </w:t>
      </w:r>
      <w:r w:rsidR="00390DC0">
        <w:t>additional if</w:t>
      </w:r>
      <w:r w:rsidR="00110C6E">
        <w:t xml:space="preserve"> initial assignments did not meet standards. </w:t>
      </w:r>
      <w:r w:rsidR="006D3AAC">
        <w:t xml:space="preserve">If the clinical judgment reflection logs are </w:t>
      </w:r>
      <w:r w:rsidR="00201763">
        <w:t xml:space="preserve">unsatisfactory, the student must continue to submit all weekly CJ reflections until satisfactory. </w:t>
      </w:r>
    </w:p>
    <w:p w14:paraId="2116E08C" w14:textId="77777777" w:rsidR="00C407D1" w:rsidRDefault="00C407D1" w:rsidP="00C407D1">
      <w:pPr>
        <w:ind w:left="720"/>
      </w:pPr>
    </w:p>
    <w:p w14:paraId="66F9B5D1" w14:textId="3C1A40DC" w:rsidR="00110C6E" w:rsidRDefault="00C407D1" w:rsidP="00B168CC">
      <w:pPr>
        <w:numPr>
          <w:ilvl w:val="1"/>
          <w:numId w:val="24"/>
        </w:numPr>
      </w:pPr>
      <w:r>
        <w:t>One reflection assignment</w:t>
      </w:r>
      <w:r w:rsidR="00BE4F6E">
        <w:t xml:space="preserve">: </w:t>
      </w:r>
      <w:r w:rsidR="00BE4F6E" w:rsidRPr="00421421">
        <w:rPr>
          <w:b/>
          <w:bCs/>
        </w:rPr>
        <w:t>Leadership reflection</w:t>
      </w:r>
      <w:r w:rsidR="00BE4F6E">
        <w:t>: charge report</w:t>
      </w:r>
    </w:p>
    <w:p w14:paraId="181E54B0" w14:textId="77777777" w:rsidR="002C0A69" w:rsidRDefault="002C0A69" w:rsidP="002C0A69">
      <w:pPr>
        <w:pStyle w:val="ListParagraph"/>
      </w:pPr>
    </w:p>
    <w:p w14:paraId="7956F5BD" w14:textId="68C586C2" w:rsidR="002C0A69" w:rsidRPr="00421421" w:rsidRDefault="002C0A69" w:rsidP="00B168CC">
      <w:pPr>
        <w:numPr>
          <w:ilvl w:val="1"/>
          <w:numId w:val="24"/>
        </w:numPr>
        <w:rPr>
          <w:b/>
          <w:bCs/>
        </w:rPr>
      </w:pPr>
      <w:r>
        <w:t xml:space="preserve">One reflection assignment: </w:t>
      </w:r>
      <w:r w:rsidRPr="00421421">
        <w:rPr>
          <w:b/>
          <w:bCs/>
        </w:rPr>
        <w:t xml:space="preserve">IHI: Why is psychological safety so important in healthcare? </w:t>
      </w:r>
    </w:p>
    <w:p w14:paraId="3E337FBF" w14:textId="77777777" w:rsidR="00D15CBC" w:rsidRDefault="00D15CBC" w:rsidP="00D15CBC">
      <w:pPr>
        <w:pStyle w:val="ListParagraph"/>
      </w:pPr>
    </w:p>
    <w:p w14:paraId="5E5D5930" w14:textId="3B12FB32" w:rsidR="00D15CBC" w:rsidRDefault="00D15CBC" w:rsidP="00B168CC">
      <w:pPr>
        <w:numPr>
          <w:ilvl w:val="1"/>
          <w:numId w:val="24"/>
        </w:numPr>
      </w:pPr>
      <w:r w:rsidRPr="00421421">
        <w:rPr>
          <w:b/>
          <w:bCs/>
        </w:rPr>
        <w:t>Medication math</w:t>
      </w:r>
      <w:r>
        <w:t>- in clinical</w:t>
      </w:r>
      <w:r w:rsidR="007C1DEE">
        <w:t xml:space="preserve">. Submit worksheet prior to discussion in clinical. </w:t>
      </w:r>
    </w:p>
    <w:p w14:paraId="633B0F7F" w14:textId="77777777" w:rsidR="007C1DEE" w:rsidRDefault="007C1DEE" w:rsidP="007C1DEE">
      <w:pPr>
        <w:pStyle w:val="ListParagraph"/>
      </w:pPr>
    </w:p>
    <w:p w14:paraId="0A988256" w14:textId="2020B9BB" w:rsidR="003913B8" w:rsidRPr="007279F2" w:rsidRDefault="00EB75EF" w:rsidP="00E8604D">
      <w:pPr>
        <w:numPr>
          <w:ilvl w:val="0"/>
          <w:numId w:val="24"/>
        </w:numPr>
        <w:rPr>
          <w:b/>
          <w:bCs/>
        </w:rPr>
      </w:pPr>
      <w:r>
        <w:t>Participation in assigned in-person Simulation experience</w:t>
      </w:r>
      <w:r w:rsidR="003913B8">
        <w:t xml:space="preserve"> </w:t>
      </w:r>
      <w:r w:rsidR="003913B8" w:rsidRPr="00FD7663">
        <w:rPr>
          <w:b/>
          <w:bCs/>
          <w:highlight w:val="yellow"/>
        </w:rPr>
        <w:t>Must arrive 15 min early to be admitted to SIM.</w:t>
      </w:r>
      <w:r w:rsidR="003913B8">
        <w:rPr>
          <w:b/>
          <w:bCs/>
        </w:rPr>
        <w:t xml:space="preserve"> Late arrivals will not be admitted and cannot be made up</w:t>
      </w:r>
      <w:r w:rsidR="003B6AA5">
        <w:rPr>
          <w:b/>
          <w:bCs/>
        </w:rPr>
        <w:t xml:space="preserve"> in Simulation. </w:t>
      </w:r>
    </w:p>
    <w:p w14:paraId="170795A2" w14:textId="77777777" w:rsidR="0000688C" w:rsidRPr="0000688C" w:rsidRDefault="0000688C" w:rsidP="0000688C">
      <w:pPr>
        <w:ind w:left="720"/>
      </w:pPr>
    </w:p>
    <w:p w14:paraId="5081B5B1" w14:textId="25A1459E" w:rsidR="00B161AC" w:rsidRDefault="003D5BB7" w:rsidP="000B4205">
      <w:pPr>
        <w:spacing w:after="200" w:line="276" w:lineRule="auto"/>
      </w:pPr>
      <w:r w:rsidRPr="004569EF">
        <w:rPr>
          <w:b/>
        </w:rPr>
        <w:t xml:space="preserve">Course evaluation- </w:t>
      </w:r>
      <w:r w:rsidRPr="004569EF">
        <w:t>the course evaluation tool will be completed by the clinical faculty, in collaboration with the student</w:t>
      </w:r>
      <w:r w:rsidR="00C72FB7">
        <w:t xml:space="preserve"> </w:t>
      </w:r>
      <w:r w:rsidR="006D4CD0">
        <w:t>a</w:t>
      </w:r>
      <w:r w:rsidR="00FE626A" w:rsidRPr="000B4205">
        <w:t xml:space="preserve">t the end of the semester, the clinical instructor will </w:t>
      </w:r>
      <w:r w:rsidR="005B0DC9" w:rsidRPr="000B4205">
        <w:t xml:space="preserve">return the completed evaluation in a PDF and the student will </w:t>
      </w:r>
      <w:r w:rsidR="001F2976" w:rsidRPr="000B4205">
        <w:t>upload</w:t>
      </w:r>
      <w:r w:rsidR="005B0DC9" w:rsidRPr="000B4205">
        <w:t xml:space="preserve"> to</w:t>
      </w:r>
      <w:r w:rsidR="001F2976" w:rsidRPr="000B4205">
        <w:t xml:space="preserve"> Canvas.</w:t>
      </w:r>
    </w:p>
    <w:p w14:paraId="33DB60D3" w14:textId="4E6576D7" w:rsidR="007C1DEE" w:rsidRDefault="00153FE5" w:rsidP="007C1DEE">
      <w:pPr>
        <w:numPr>
          <w:ilvl w:val="1"/>
          <w:numId w:val="24"/>
        </w:numPr>
      </w:pPr>
      <w:r>
        <w:lastRenderedPageBreak/>
        <w:t>MIDTERM/</w:t>
      </w:r>
      <w:r w:rsidR="007C1DEE">
        <w:t xml:space="preserve">FINAL EVALUATION: Student must submit evidence of meeting specific competencies per evaluation that may not be directly observed by clinical instructor.  (See evaluation tool). </w:t>
      </w:r>
    </w:p>
    <w:p w14:paraId="231ADCCF" w14:textId="77777777" w:rsidR="007C1DEE" w:rsidRPr="007C1DEE" w:rsidRDefault="007C1DEE" w:rsidP="007C1DEE">
      <w:pPr>
        <w:spacing w:after="200" w:line="276" w:lineRule="auto"/>
        <w:rPr>
          <w:b/>
        </w:rPr>
      </w:pPr>
    </w:p>
    <w:p w14:paraId="324CD33B" w14:textId="5677A672" w:rsidR="00114300" w:rsidRDefault="00114300" w:rsidP="00114300">
      <w:pPr>
        <w:rPr>
          <w:shd w:val="clear" w:color="auto" w:fill="FFFFFF"/>
        </w:rPr>
      </w:pPr>
      <w:r w:rsidRPr="0030390B">
        <w:rPr>
          <w:b/>
          <w:bCs/>
          <w:shd w:val="clear" w:color="auto" w:fill="FFFFFF"/>
        </w:rPr>
        <w:t>Campus Closing or Cancellation of Classes</w:t>
      </w:r>
      <w:r w:rsidRPr="0030390B">
        <w:rPr>
          <w:shd w:val="clear" w:color="auto" w:fill="FFFFFF"/>
        </w:rPr>
        <w:t>: In the event a change in class schedule is required due to unforeseen circumstances or events (i.e. COVID-19, inclement weather, faculty illness, emergencies,</w:t>
      </w:r>
      <w:r w:rsidR="00275D4B">
        <w:rPr>
          <w:shd w:val="clear" w:color="auto" w:fill="FFFFFF"/>
        </w:rPr>
        <w:t xml:space="preserve"> </w:t>
      </w:r>
      <w:r w:rsidRPr="0030390B">
        <w:rPr>
          <w:shd w:val="clear" w:color="auto" w:fill="FFFFFF"/>
        </w:rPr>
        <w:t xml:space="preserve">etc.), an announcement will be sent to students regarding this change. It is the responsibility of the student to ensure that they check for announcements in Canvas from the course professor regarding the alteration to any </w:t>
      </w:r>
      <w:proofErr w:type="gramStart"/>
      <w:r w:rsidRPr="0030390B">
        <w:rPr>
          <w:shd w:val="clear" w:color="auto" w:fill="FFFFFF"/>
        </w:rPr>
        <w:t>class;</w:t>
      </w:r>
      <w:proofErr w:type="gramEnd"/>
      <w:r w:rsidRPr="0030390B">
        <w:rPr>
          <w:shd w:val="clear" w:color="auto" w:fill="FFFFFF"/>
        </w:rPr>
        <w:t xml:space="preserve"> which could be conducted through a synchronous or asynchronous platform.</w:t>
      </w:r>
    </w:p>
    <w:p w14:paraId="5CE74ED8" w14:textId="77777777" w:rsidR="00484C7C" w:rsidRDefault="00484C7C" w:rsidP="007317E9">
      <w:pPr>
        <w:pStyle w:val="ColorfulList-Accent11"/>
        <w:ind w:left="0"/>
        <w:rPr>
          <w:b/>
        </w:rPr>
      </w:pPr>
    </w:p>
    <w:p w14:paraId="30C8A28A" w14:textId="77777777" w:rsidR="007317E9" w:rsidRPr="00E20693" w:rsidRDefault="007317E9" w:rsidP="00E20693">
      <w:pPr>
        <w:pStyle w:val="ColorfulList-Accent11"/>
        <w:ind w:left="0"/>
        <w:outlineLvl w:val="0"/>
        <w:rPr>
          <w:b/>
          <w:sz w:val="24"/>
          <w:szCs w:val="24"/>
        </w:rPr>
      </w:pPr>
      <w:r w:rsidRPr="00E20693">
        <w:rPr>
          <w:b/>
          <w:sz w:val="24"/>
          <w:szCs w:val="24"/>
        </w:rPr>
        <w:t xml:space="preserve">Academic Integrity Policy: </w:t>
      </w:r>
    </w:p>
    <w:p w14:paraId="1C105B75" w14:textId="0D559ED0" w:rsidR="00674AFA" w:rsidRDefault="007317E9" w:rsidP="00E20693">
      <w:pPr>
        <w:pStyle w:val="BodyTextIndent2"/>
        <w:ind w:left="0" w:firstLine="0"/>
        <w:rPr>
          <w:rFonts w:ascii="Times New Roman" w:hAnsi="Times New Roman"/>
          <w:sz w:val="24"/>
          <w:szCs w:val="24"/>
        </w:rPr>
      </w:pPr>
      <w:r w:rsidRPr="00E20693">
        <w:rPr>
          <w:rFonts w:ascii="Times New Roman" w:hAnsi="Times New Roman"/>
          <w:sz w:val="24"/>
          <w:szCs w:val="24"/>
        </w:rPr>
        <w:t>The School of Nursing follows the University policies/procedures regarding Academic Integrity that can be found at:</w:t>
      </w:r>
      <w:r w:rsidR="000A6E4A" w:rsidRPr="000A6E4A">
        <w:t xml:space="preserve"> </w:t>
      </w:r>
      <w:hyperlink r:id="rId16" w:history="1">
        <w:r w:rsidR="000A6E4A" w:rsidRPr="00164CBB">
          <w:rPr>
            <w:rStyle w:val="Hyperlink"/>
          </w:rPr>
          <w:t>Academic Integrity Policy</w:t>
        </w:r>
      </w:hyperlink>
      <w:r w:rsidR="000A6E4A" w:rsidRPr="00982684">
        <w:t>.</w:t>
      </w:r>
      <w:r w:rsidR="000A6E4A">
        <w:rPr>
          <w:rFonts w:ascii="Times New Roman" w:hAnsi="Times New Roman"/>
          <w:sz w:val="24"/>
          <w:szCs w:val="24"/>
          <w:lang w:val="en-US"/>
        </w:rPr>
        <w:t xml:space="preserve"> </w:t>
      </w:r>
      <w:r w:rsidR="00674AFA" w:rsidRPr="00E20693">
        <w:rPr>
          <w:rFonts w:ascii="Times New Roman" w:hAnsi="Times New Roman"/>
          <w:sz w:val="24"/>
          <w:szCs w:val="24"/>
        </w:rPr>
        <w:t xml:space="preserve">It is expected that clinical assignments are the sole work of the student unless faculty specifically state otherwise. Students are required to follow the University Academic Integrity Policy.  </w:t>
      </w:r>
    </w:p>
    <w:p w14:paraId="3A914A62" w14:textId="77777777" w:rsidR="00E20693" w:rsidRDefault="00E20693" w:rsidP="00E20693">
      <w:pPr>
        <w:pStyle w:val="BodyTextIndent2"/>
        <w:ind w:left="0" w:firstLine="0"/>
        <w:rPr>
          <w:rFonts w:ascii="Times New Roman" w:hAnsi="Times New Roman"/>
          <w:sz w:val="24"/>
          <w:szCs w:val="24"/>
        </w:rPr>
      </w:pPr>
    </w:p>
    <w:p w14:paraId="72DF51E3" w14:textId="77777777" w:rsidR="00E20693" w:rsidRDefault="00E20693" w:rsidP="00E20693">
      <w:pPr>
        <w:pStyle w:val="BodyTextIndent2"/>
        <w:ind w:left="0" w:firstLine="0"/>
        <w:rPr>
          <w:rFonts w:ascii="Times New Roman" w:hAnsi="Times New Roman"/>
          <w:b/>
          <w:sz w:val="24"/>
          <w:szCs w:val="24"/>
          <w:lang w:val="en-US"/>
        </w:rPr>
      </w:pPr>
      <w:r>
        <w:rPr>
          <w:rFonts w:ascii="Times New Roman" w:hAnsi="Times New Roman"/>
          <w:b/>
          <w:sz w:val="24"/>
          <w:szCs w:val="24"/>
          <w:lang w:val="en-US"/>
        </w:rPr>
        <w:t xml:space="preserve">Of note, any student who is aware of any academic misconduct has a moral and ethical responsibility to report it to the course faculty. </w:t>
      </w:r>
    </w:p>
    <w:p w14:paraId="7C556BD2" w14:textId="77777777" w:rsidR="00E20693" w:rsidRDefault="00E20693" w:rsidP="00E20693">
      <w:pPr>
        <w:pStyle w:val="BodyTextIndent2"/>
        <w:ind w:left="0" w:firstLine="0"/>
        <w:rPr>
          <w:rFonts w:ascii="Times New Roman" w:hAnsi="Times New Roman"/>
          <w:b/>
          <w:sz w:val="24"/>
          <w:szCs w:val="24"/>
          <w:lang w:val="en-US"/>
        </w:rPr>
      </w:pPr>
    </w:p>
    <w:p w14:paraId="2C7DEC4C" w14:textId="35A16699" w:rsidR="003970E8" w:rsidRPr="00DA5EB8" w:rsidRDefault="003970E8" w:rsidP="00DA5EB8">
      <w:r w:rsidRPr="48341B2B">
        <w:rPr>
          <w:b/>
          <w:bCs/>
          <w:color w:val="000000" w:themeColor="text1"/>
        </w:rPr>
        <w:t>Professional Code of Conduct</w:t>
      </w:r>
      <w:r>
        <w:t>: It is an expectation that students will conduct themselves in a professional manner in class, whether remote or in person. Students are entitled to receive instruction free from interference by other class members.</w:t>
      </w:r>
    </w:p>
    <w:p w14:paraId="01D31378" w14:textId="77777777" w:rsidR="003970E8" w:rsidRDefault="003970E8" w:rsidP="00E20693">
      <w:pPr>
        <w:pStyle w:val="BodyTextIndent2"/>
        <w:ind w:left="0" w:firstLine="0"/>
        <w:rPr>
          <w:rFonts w:ascii="Times New Roman" w:hAnsi="Times New Roman"/>
          <w:b/>
          <w:sz w:val="24"/>
          <w:szCs w:val="24"/>
          <w:lang w:val="en-US"/>
        </w:rPr>
      </w:pPr>
    </w:p>
    <w:p w14:paraId="741648F4" w14:textId="75DEDD0C" w:rsidR="00E20693" w:rsidRDefault="00E20693" w:rsidP="00E20693">
      <w:pPr>
        <w:pStyle w:val="BodyTextIndent2"/>
        <w:ind w:left="0" w:firstLine="0"/>
        <w:rPr>
          <w:rFonts w:ascii="Times New Roman" w:hAnsi="Times New Roman"/>
          <w:b/>
          <w:sz w:val="24"/>
          <w:szCs w:val="24"/>
          <w:lang w:val="en-US"/>
        </w:rPr>
      </w:pPr>
      <w:r>
        <w:rPr>
          <w:rFonts w:ascii="Times New Roman" w:hAnsi="Times New Roman"/>
          <w:b/>
          <w:sz w:val="24"/>
          <w:szCs w:val="24"/>
          <w:lang w:val="en-US"/>
        </w:rPr>
        <w:t xml:space="preserve">Student Handbook </w:t>
      </w:r>
    </w:p>
    <w:p w14:paraId="15F9A79D" w14:textId="2A8283A3" w:rsidR="00E20693" w:rsidRPr="00E20693" w:rsidRDefault="00E20693" w:rsidP="00E20693">
      <w:pPr>
        <w:pStyle w:val="BodyTextIndent2"/>
        <w:ind w:left="0" w:firstLine="0"/>
        <w:rPr>
          <w:rFonts w:ascii="Times New Roman" w:hAnsi="Times New Roman"/>
          <w:sz w:val="24"/>
          <w:szCs w:val="24"/>
          <w:lang w:val="en-US"/>
        </w:rPr>
      </w:pPr>
      <w:r>
        <w:rPr>
          <w:rFonts w:ascii="Times New Roman" w:hAnsi="Times New Roman"/>
          <w:sz w:val="24"/>
          <w:szCs w:val="24"/>
          <w:lang w:val="en-US"/>
        </w:rPr>
        <w:t xml:space="preserve">All students are held to the policies and procedures and all information in the </w:t>
      </w:r>
      <w:hyperlink r:id="rId17" w:history="1">
        <w:r w:rsidR="00276112" w:rsidRPr="00276112">
          <w:rPr>
            <w:rStyle w:val="Hyperlink"/>
            <w:rFonts w:ascii="Times New Roman" w:hAnsi="Times New Roman"/>
            <w:sz w:val="24"/>
            <w:szCs w:val="24"/>
            <w:lang w:val="en-US"/>
          </w:rPr>
          <w:t>SNC Handbook</w:t>
        </w:r>
      </w:hyperlink>
    </w:p>
    <w:p w14:paraId="259FE5F6" w14:textId="77777777" w:rsidR="007317E9" w:rsidRDefault="007317E9" w:rsidP="00C4500B">
      <w:pPr>
        <w:pStyle w:val="ColorfulList-Accent11"/>
        <w:ind w:left="0"/>
        <w:outlineLvl w:val="0"/>
        <w:rPr>
          <w:b/>
          <w:sz w:val="24"/>
          <w:szCs w:val="24"/>
        </w:rPr>
      </w:pPr>
    </w:p>
    <w:p w14:paraId="0245E37D" w14:textId="77777777" w:rsidR="003D5BB7" w:rsidRDefault="003D5BB7" w:rsidP="003D5BB7">
      <w:pPr>
        <w:pStyle w:val="MediumGrid1-Accent21"/>
        <w:numPr>
          <w:ilvl w:val="0"/>
          <w:numId w:val="17"/>
        </w:numPr>
        <w:rPr>
          <w:rFonts w:ascii="Times New Roman" w:hAnsi="Times New Roman"/>
          <w:sz w:val="24"/>
          <w:szCs w:val="24"/>
        </w:rPr>
      </w:pPr>
      <w:r w:rsidRPr="00D22CED">
        <w:rPr>
          <w:rStyle w:val="Strong"/>
          <w:rFonts w:ascii="Times New Roman" w:hAnsi="Times New Roman"/>
          <w:sz w:val="24"/>
          <w:szCs w:val="24"/>
          <w:lang w:val="en"/>
        </w:rPr>
        <w:t>Office of Disability Services</w:t>
      </w:r>
      <w:r w:rsidRPr="00F2214A">
        <w:rPr>
          <w:rFonts w:ascii="Times New Roman" w:hAnsi="Times New Roman"/>
          <w:sz w:val="24"/>
          <w:szCs w:val="24"/>
          <w:lang w:val="en"/>
        </w:rPr>
        <w:br/>
        <w:t>The Office of Disability Services (ODS) provides students with confidential advising and accommodation services in order to allow students with documented physical, mental, and learning disabilities to successfully complete their course of study at Rutgers University – Camden. The ODS provides for the confidential documentation and verification of student accommodations, and communicates with faculty regarding disabilities and accommodations. The ODS provides accommodation services, which can include readers, interpreters, alternate t</w:t>
      </w:r>
      <w:r w:rsidRPr="00652C3D">
        <w:rPr>
          <w:rFonts w:ascii="Times New Roman" w:hAnsi="Times New Roman"/>
          <w:sz w:val="24"/>
          <w:szCs w:val="24"/>
          <w:lang w:val="en"/>
        </w:rPr>
        <w:t>ext, special equipment, and note takers. The ODS acts as a signatory for special waivers. The ODS also works with students, faculty, staff and administrators to enforce the American with Disabilities Act of 1990</w:t>
      </w:r>
      <w:r w:rsidR="0000688C">
        <w:rPr>
          <w:rFonts w:ascii="Times New Roman" w:hAnsi="Times New Roman"/>
          <w:sz w:val="24"/>
          <w:szCs w:val="24"/>
          <w:lang w:val="en"/>
        </w:rPr>
        <w:t xml:space="preserve">. </w:t>
      </w:r>
      <w:r w:rsidR="0000688C" w:rsidRPr="00221BC9">
        <w:rPr>
          <w:rFonts w:ascii="Times New Roman" w:hAnsi="Times New Roman"/>
          <w:sz w:val="24"/>
          <w:szCs w:val="24"/>
        </w:rPr>
        <w:t xml:space="preserve"> </w:t>
      </w:r>
      <w:r w:rsidR="003B0AC7" w:rsidRPr="003B0AC7">
        <w:rPr>
          <w:rFonts w:ascii="Times New Roman" w:hAnsi="Times New Roman"/>
          <w:sz w:val="24"/>
          <w:szCs w:val="24"/>
        </w:rPr>
        <w:t>https://success.camden.rutgers.edu/disability-services</w:t>
      </w:r>
    </w:p>
    <w:p w14:paraId="4E34F313" w14:textId="77777777" w:rsidR="003D5BB7" w:rsidRPr="00221BC9" w:rsidRDefault="003D5BB7" w:rsidP="003C5C83">
      <w:pPr>
        <w:pStyle w:val="MediumGrid1-Accent21"/>
        <w:ind w:left="0"/>
        <w:rPr>
          <w:rFonts w:ascii="Times New Roman" w:hAnsi="Times New Roman"/>
          <w:sz w:val="24"/>
          <w:szCs w:val="24"/>
        </w:rPr>
      </w:pPr>
    </w:p>
    <w:p w14:paraId="605DF060" w14:textId="77777777" w:rsidR="003D5BB7" w:rsidRPr="00221BC9" w:rsidRDefault="003D5BB7" w:rsidP="003D5BB7">
      <w:pPr>
        <w:pStyle w:val="MediumGrid1-Accent21"/>
        <w:numPr>
          <w:ilvl w:val="0"/>
          <w:numId w:val="17"/>
        </w:numPr>
        <w:rPr>
          <w:rFonts w:ascii="Times New Roman" w:hAnsi="Times New Roman"/>
          <w:sz w:val="24"/>
          <w:szCs w:val="24"/>
        </w:rPr>
      </w:pPr>
      <w:r w:rsidRPr="00221BC9">
        <w:rPr>
          <w:rFonts w:ascii="Times New Roman" w:hAnsi="Times New Roman"/>
          <w:b/>
          <w:sz w:val="24"/>
          <w:szCs w:val="24"/>
        </w:rPr>
        <w:t xml:space="preserve">Center for Learning &amp; Student Success </w:t>
      </w:r>
    </w:p>
    <w:p w14:paraId="0EDB86DE" w14:textId="77777777" w:rsidR="003D5BB7" w:rsidRDefault="003D5BB7" w:rsidP="003D5BB7">
      <w:pPr>
        <w:pStyle w:val="MediumGrid1-Accent21"/>
        <w:ind w:left="0"/>
        <w:rPr>
          <w:rFonts w:ascii="Times New Roman" w:hAnsi="Times New Roman"/>
          <w:sz w:val="24"/>
          <w:szCs w:val="24"/>
          <w:u w:val="single"/>
        </w:rPr>
      </w:pPr>
      <w:r w:rsidRPr="00221BC9">
        <w:rPr>
          <w:rFonts w:ascii="Times New Roman" w:hAnsi="Times New Roman"/>
          <w:b/>
          <w:sz w:val="24"/>
          <w:szCs w:val="24"/>
        </w:rPr>
        <w:t xml:space="preserve">      </w:t>
      </w:r>
      <w:hyperlink r:id="rId18" w:history="1">
        <w:r w:rsidR="00F278F3" w:rsidRPr="00A303F7">
          <w:rPr>
            <w:rStyle w:val="Hyperlink"/>
            <w:rFonts w:ascii="Times New Roman" w:hAnsi="Times New Roman"/>
            <w:sz w:val="24"/>
            <w:szCs w:val="24"/>
          </w:rPr>
          <w:t>https://learn.camden.rutgers.edu/</w:t>
        </w:r>
      </w:hyperlink>
    </w:p>
    <w:p w14:paraId="16D1AD05" w14:textId="77777777" w:rsidR="003B0AC7" w:rsidRDefault="003B0AC7" w:rsidP="003D5BB7">
      <w:pPr>
        <w:pStyle w:val="MediumGrid1-Accent21"/>
        <w:ind w:left="0"/>
        <w:rPr>
          <w:rFonts w:ascii="Times New Roman" w:hAnsi="Times New Roman"/>
          <w:sz w:val="24"/>
          <w:szCs w:val="24"/>
          <w:u w:val="single"/>
        </w:rPr>
      </w:pPr>
    </w:p>
    <w:p w14:paraId="04E75F67" w14:textId="77777777" w:rsidR="003B0AC7" w:rsidRDefault="003B0AC7" w:rsidP="003B0AC7">
      <w:pPr>
        <w:pStyle w:val="MediumGrid1-Accent21"/>
        <w:numPr>
          <w:ilvl w:val="0"/>
          <w:numId w:val="17"/>
        </w:numPr>
        <w:rPr>
          <w:rFonts w:ascii="Times New Roman" w:hAnsi="Times New Roman"/>
          <w:b/>
          <w:bCs/>
          <w:sz w:val="24"/>
          <w:szCs w:val="24"/>
        </w:rPr>
      </w:pPr>
      <w:r w:rsidRPr="003B0AC7">
        <w:rPr>
          <w:rFonts w:ascii="Times New Roman" w:hAnsi="Times New Roman"/>
          <w:b/>
          <w:bCs/>
          <w:sz w:val="24"/>
          <w:szCs w:val="24"/>
        </w:rPr>
        <w:t xml:space="preserve">APA </w:t>
      </w:r>
      <w:r>
        <w:rPr>
          <w:rFonts w:ascii="Times New Roman" w:hAnsi="Times New Roman"/>
          <w:b/>
          <w:bCs/>
          <w:sz w:val="24"/>
          <w:szCs w:val="24"/>
        </w:rPr>
        <w:t xml:space="preserve">: </w:t>
      </w:r>
      <w:hyperlink r:id="rId19" w:history="1">
        <w:r w:rsidRPr="003B0AC7">
          <w:rPr>
            <w:rStyle w:val="Hyperlink"/>
            <w:rFonts w:ascii="Times New Roman" w:hAnsi="Times New Roman"/>
            <w:sz w:val="24"/>
            <w:szCs w:val="24"/>
          </w:rPr>
          <w:t>https://owl.purdue.edu/owl/research_and_citation/apa_style/apa_formatting_and_style_guide/in_text_citations_the_basics.html</w:t>
        </w:r>
      </w:hyperlink>
    </w:p>
    <w:p w14:paraId="2DDB4CE2" w14:textId="77777777" w:rsidR="00F278F3" w:rsidRDefault="00F278F3" w:rsidP="003D5BB7">
      <w:pPr>
        <w:pStyle w:val="MediumGrid1-Accent21"/>
        <w:ind w:left="0"/>
        <w:rPr>
          <w:rFonts w:ascii="Times New Roman" w:hAnsi="Times New Roman"/>
          <w:sz w:val="24"/>
          <w:szCs w:val="24"/>
          <w:u w:val="single"/>
        </w:rPr>
      </w:pPr>
    </w:p>
    <w:p w14:paraId="512134C5" w14:textId="77777777" w:rsidR="0016341C" w:rsidRPr="0016341C" w:rsidRDefault="0016341C" w:rsidP="0016341C">
      <w:pPr>
        <w:pStyle w:val="MediumGrid1-Accent21"/>
        <w:numPr>
          <w:ilvl w:val="0"/>
          <w:numId w:val="17"/>
        </w:numPr>
        <w:rPr>
          <w:rStyle w:val="Strong"/>
          <w:rFonts w:ascii="Times New Roman" w:hAnsi="Times New Roman"/>
          <w:bCs w:val="0"/>
          <w:sz w:val="24"/>
          <w:szCs w:val="24"/>
        </w:rPr>
      </w:pPr>
      <w:r w:rsidRPr="0016341C">
        <w:rPr>
          <w:rStyle w:val="Strong"/>
          <w:rFonts w:ascii="Times New Roman" w:hAnsi="Times New Roman"/>
          <w:bCs w:val="0"/>
          <w:sz w:val="24"/>
          <w:szCs w:val="24"/>
        </w:rPr>
        <w:t>SNC CARES (formerly, Office of Nursing Student Advising and Clinical Operations)</w:t>
      </w:r>
      <w:r>
        <w:rPr>
          <w:rStyle w:val="Strong"/>
          <w:rFonts w:ascii="Times New Roman" w:hAnsi="Times New Roman"/>
          <w:bCs w:val="0"/>
          <w:sz w:val="24"/>
          <w:szCs w:val="24"/>
        </w:rPr>
        <w:t xml:space="preserve"> </w:t>
      </w:r>
      <w:r w:rsidRPr="0016341C">
        <w:rPr>
          <w:rStyle w:val="Strong"/>
          <w:rFonts w:ascii="Times New Roman" w:hAnsi="Times New Roman"/>
          <w:b w:val="0"/>
          <w:bCs w:val="0"/>
          <w:sz w:val="24"/>
          <w:szCs w:val="24"/>
        </w:rPr>
        <w:t xml:space="preserve">Is a comprehensive </w:t>
      </w:r>
      <w:r w:rsidRPr="0016341C">
        <w:rPr>
          <w:rFonts w:ascii="Times New Roman" w:hAnsi="Times New Roman"/>
          <w:sz w:val="24"/>
          <w:szCs w:val="24"/>
        </w:rPr>
        <w:t xml:space="preserve">center dedicated to positively impacting the nursing student experience. SNC CARES will serve as the core of student support from admissions to graduation including: Recruitment ▪ Admissions ▪ Progression Planning ▪ Advisement ▪ Mentoring ▪ Remediation ▪ Counseling ▪ Course Scheduling ▪ Clinical Placement ▪ and Clinical Compliance. </w:t>
      </w:r>
      <w:r w:rsidRPr="0016341C">
        <w:rPr>
          <w:rStyle w:val="Strong"/>
          <w:rFonts w:ascii="Times New Roman" w:hAnsi="Times New Roman"/>
          <w:b w:val="0"/>
          <w:bCs w:val="0"/>
          <w:sz w:val="24"/>
          <w:szCs w:val="24"/>
        </w:rPr>
        <w:t xml:space="preserve">Please make an appointment through Raptor Connect or visit our website: </w:t>
      </w:r>
      <w:hyperlink r:id="rId20" w:history="1">
        <w:r w:rsidRPr="0016341C">
          <w:rPr>
            <w:rStyle w:val="Hyperlink"/>
            <w:rFonts w:ascii="Times New Roman" w:hAnsi="Times New Roman"/>
            <w:sz w:val="24"/>
            <w:szCs w:val="24"/>
          </w:rPr>
          <w:t>nursing@camden.rutgers.edu</w:t>
        </w:r>
      </w:hyperlink>
      <w:r w:rsidRPr="0016341C">
        <w:rPr>
          <w:rStyle w:val="Strong"/>
          <w:rFonts w:ascii="Times New Roman" w:hAnsi="Times New Roman"/>
          <w:b w:val="0"/>
          <w:bCs w:val="0"/>
          <w:sz w:val="24"/>
          <w:szCs w:val="24"/>
        </w:rPr>
        <w:t xml:space="preserve">   </w:t>
      </w:r>
    </w:p>
    <w:p w14:paraId="01F24C07" w14:textId="77777777" w:rsidR="00F278F3" w:rsidRPr="00F278F3" w:rsidRDefault="00F278F3" w:rsidP="00F278F3">
      <w:pPr>
        <w:rPr>
          <w:color w:val="000000"/>
        </w:rPr>
      </w:pPr>
      <w:r w:rsidRPr="00F278F3">
        <w:rPr>
          <w:color w:val="000000"/>
        </w:rPr>
        <w:t> </w:t>
      </w:r>
    </w:p>
    <w:p w14:paraId="475B4F95" w14:textId="538BFA1B" w:rsidR="00F278F3" w:rsidRPr="00276112" w:rsidRDefault="00F278F3" w:rsidP="00276112">
      <w:pPr>
        <w:pStyle w:val="BodyTextIndent2"/>
        <w:ind w:left="0" w:firstLine="0"/>
        <w:rPr>
          <w:rFonts w:ascii="Times New Roman" w:hAnsi="Times New Roman"/>
          <w:b/>
          <w:bCs/>
          <w:sz w:val="24"/>
          <w:szCs w:val="24"/>
          <w:lang w:val="en-US"/>
        </w:rPr>
      </w:pPr>
      <w:r w:rsidRPr="00F278F3">
        <w:rPr>
          <w:rFonts w:ascii="Times New Roman" w:hAnsi="Times New Roman"/>
          <w:b/>
          <w:bCs/>
        </w:rPr>
        <w:t>The Nursing Simulation and Learning Laboratory</w:t>
      </w:r>
      <w:r w:rsidRPr="00F278F3">
        <w:rPr>
          <w:rStyle w:val="apple-converted-space"/>
          <w:rFonts w:ascii="Times New Roman" w:hAnsi="Times New Roman"/>
        </w:rPr>
        <w:t> </w:t>
      </w:r>
      <w:r w:rsidRPr="00F278F3">
        <w:rPr>
          <w:rFonts w:ascii="Times New Roman" w:hAnsi="Times New Roman"/>
        </w:rPr>
        <w:t>provides students with the opportunity to practice previously learned skills and integrate theory concepts to the clinical practice</w:t>
      </w:r>
      <w:r w:rsidR="00276112">
        <w:rPr>
          <w:rFonts w:ascii="Times New Roman" w:hAnsi="Times New Roman"/>
        </w:rPr>
        <w:t xml:space="preserve">. </w:t>
      </w:r>
      <w:r w:rsidR="00276112" w:rsidRPr="00C92F54">
        <w:rPr>
          <w:rFonts w:ascii="Times New Roman" w:hAnsi="Times New Roman"/>
          <w:sz w:val="24"/>
          <w:szCs w:val="24"/>
        </w:rPr>
        <w:t xml:space="preserve">Arrangements can be made in advance for additional clinical skills practice in the Nursing Clinical Skills Laboratory </w:t>
      </w:r>
      <w:r w:rsidR="00276112">
        <w:rPr>
          <w:rFonts w:ascii="Times New Roman" w:hAnsi="Times New Roman"/>
          <w:sz w:val="24"/>
          <w:szCs w:val="24"/>
          <w:lang w:val="en-US"/>
        </w:rPr>
        <w:t xml:space="preserve">in open lab hours or by appointment. </w:t>
      </w:r>
      <w:r w:rsidR="00276112" w:rsidRPr="003B0AC7">
        <w:rPr>
          <w:rFonts w:ascii="Times New Roman" w:hAnsi="Times New Roman"/>
          <w:b/>
          <w:bCs/>
          <w:sz w:val="24"/>
          <w:szCs w:val="24"/>
          <w:lang w:val="en-US"/>
        </w:rPr>
        <w:t>SCHEDULE LAB via CANVAS SIMULATION site</w:t>
      </w:r>
    </w:p>
    <w:p w14:paraId="1508D2F6" w14:textId="77777777" w:rsidR="003D5BB7" w:rsidRPr="00221BC9" w:rsidRDefault="003D5BB7" w:rsidP="003D5BB7">
      <w:pPr>
        <w:pStyle w:val="MediumGrid1-Accent21"/>
        <w:ind w:left="360"/>
        <w:rPr>
          <w:rFonts w:ascii="Times New Roman" w:hAnsi="Times New Roman"/>
          <w:sz w:val="24"/>
          <w:szCs w:val="24"/>
        </w:rPr>
      </w:pPr>
    </w:p>
    <w:p w14:paraId="0E91EAF5" w14:textId="77777777" w:rsidR="003D5BB7" w:rsidRPr="00221BC9" w:rsidRDefault="003D5BB7" w:rsidP="003D5BB7">
      <w:pPr>
        <w:pStyle w:val="ListParagraph"/>
        <w:numPr>
          <w:ilvl w:val="0"/>
          <w:numId w:val="17"/>
        </w:numPr>
        <w:rPr>
          <w:rFonts w:ascii="Times New Roman" w:hAnsi="Times New Roman"/>
        </w:rPr>
      </w:pPr>
      <w:r w:rsidRPr="00221BC9">
        <w:rPr>
          <w:rFonts w:ascii="Times New Roman" w:hAnsi="Times New Roman"/>
          <w:b/>
        </w:rPr>
        <w:t>Canvas Information</w:t>
      </w:r>
    </w:p>
    <w:p w14:paraId="0EEF6657" w14:textId="77777777" w:rsidR="003D5BB7" w:rsidRPr="00221BC9" w:rsidRDefault="003D5BB7" w:rsidP="003D5BB7">
      <w:r w:rsidRPr="00221BC9">
        <w:t xml:space="preserve">      </w:t>
      </w:r>
      <w:hyperlink r:id="rId21" w:history="1">
        <w:r w:rsidRPr="00221BC9">
          <w:rPr>
            <w:rStyle w:val="Hyperlink"/>
          </w:rPr>
          <w:t>help@canvas.rutgers.edu</w:t>
        </w:r>
      </w:hyperlink>
      <w:r>
        <w:rPr>
          <w:rStyle w:val="Hyperlink"/>
          <w:color w:val="auto"/>
        </w:rPr>
        <w:t xml:space="preserve"> for technical assistance with the course. </w:t>
      </w:r>
    </w:p>
    <w:p w14:paraId="1135C6F7" w14:textId="77777777" w:rsidR="003D5BB7" w:rsidRDefault="003D5BB7" w:rsidP="003D5BB7">
      <w:pPr>
        <w:pStyle w:val="MediumGrid1-Accent21"/>
        <w:rPr>
          <w:rFonts w:ascii="Times New Roman" w:hAnsi="Times New Roman"/>
          <w:b/>
          <w:sz w:val="24"/>
          <w:szCs w:val="24"/>
        </w:rPr>
      </w:pPr>
    </w:p>
    <w:p w14:paraId="571E9D6A" w14:textId="77777777" w:rsidR="003D5BB7" w:rsidRPr="00E04E2D" w:rsidRDefault="003D5BB7" w:rsidP="003D5BB7">
      <w:pPr>
        <w:numPr>
          <w:ilvl w:val="0"/>
          <w:numId w:val="17"/>
        </w:numPr>
        <w:rPr>
          <w:b/>
        </w:rPr>
      </w:pPr>
      <w:r w:rsidRPr="00E04E2D">
        <w:rPr>
          <w:b/>
        </w:rPr>
        <w:t>Registrar</w:t>
      </w:r>
    </w:p>
    <w:p w14:paraId="4C89C160" w14:textId="77777777" w:rsidR="003D5BB7" w:rsidRPr="00E04E2D" w:rsidRDefault="003D5BB7" w:rsidP="003D5BB7">
      <w:pPr>
        <w:ind w:left="540" w:hanging="180"/>
      </w:pPr>
      <w:r w:rsidRPr="00E04E2D">
        <w:t xml:space="preserve">Student Information - https://registrar.camden.rutgers.edu/student-information </w:t>
      </w:r>
    </w:p>
    <w:p w14:paraId="5BCC5FDB" w14:textId="077D4F90" w:rsidR="003D5BB7" w:rsidRPr="00E04E2D" w:rsidRDefault="003D5BB7" w:rsidP="003D5BB7">
      <w:pPr>
        <w:ind w:left="540" w:hanging="180"/>
        <w:rPr>
          <w:b/>
        </w:rPr>
      </w:pPr>
      <w:r w:rsidRPr="00E04E2D">
        <w:t xml:space="preserve">Last day to withdraw with a W grade – </w:t>
      </w:r>
      <w:r w:rsidR="007C1DEE">
        <w:rPr>
          <w:b/>
        </w:rPr>
        <w:t>April 1</w:t>
      </w:r>
    </w:p>
    <w:p w14:paraId="4A86488C" w14:textId="77777777" w:rsidR="007317E9" w:rsidRDefault="007317E9" w:rsidP="007317E9">
      <w:pPr>
        <w:pStyle w:val="ColorfulList-Accent11"/>
        <w:ind w:left="0"/>
        <w:rPr>
          <w:b/>
          <w:sz w:val="24"/>
          <w:szCs w:val="24"/>
        </w:rPr>
      </w:pPr>
    </w:p>
    <w:p w14:paraId="1C9A0398" w14:textId="77777777" w:rsidR="007317E9" w:rsidRDefault="007317E9" w:rsidP="0092632C">
      <w:pPr>
        <w:pStyle w:val="ColorfulList-Accent11"/>
        <w:ind w:left="0"/>
        <w:rPr>
          <w:sz w:val="24"/>
          <w:szCs w:val="24"/>
        </w:rPr>
      </w:pPr>
      <w:r>
        <w:rPr>
          <w:b/>
          <w:sz w:val="24"/>
          <w:szCs w:val="24"/>
        </w:rPr>
        <w:t xml:space="preserve">Disclaimer: </w:t>
      </w:r>
      <w:r w:rsidRPr="00921FCA">
        <w:rPr>
          <w:sz w:val="24"/>
          <w:szCs w:val="24"/>
        </w:rPr>
        <w:t>Faculty reserve the right to change or modify an assignment or due date of an assignment during the course of the semester.</w:t>
      </w:r>
    </w:p>
    <w:p w14:paraId="0D90D5C1" w14:textId="77777777" w:rsidR="003D5BB7" w:rsidRPr="003D5BB7" w:rsidRDefault="003D5BB7" w:rsidP="003D5BB7">
      <w:pPr>
        <w:pStyle w:val="BodyTextIndent2"/>
        <w:ind w:left="0" w:firstLine="0"/>
        <w:rPr>
          <w:rFonts w:ascii="Times New Roman" w:hAnsi="Times New Roman"/>
          <w:sz w:val="24"/>
          <w:szCs w:val="24"/>
          <w:lang w:val="en-US"/>
        </w:rPr>
      </w:pPr>
    </w:p>
    <w:p w14:paraId="26E8661D" w14:textId="0D9A6C23" w:rsidR="00C92F54" w:rsidRPr="00ED0323" w:rsidRDefault="003D5BB7" w:rsidP="00E77B1D">
      <w:pPr>
        <w:pStyle w:val="ColorfulList-Accent11"/>
        <w:ind w:left="0"/>
        <w:rPr>
          <w:b/>
          <w:sz w:val="24"/>
          <w:szCs w:val="24"/>
        </w:rPr>
      </w:pPr>
      <w:r w:rsidRPr="003D5BB7">
        <w:rPr>
          <w:b/>
          <w:sz w:val="24"/>
          <w:szCs w:val="24"/>
        </w:rPr>
        <w:t>Course evaluation:</w:t>
      </w:r>
    </w:p>
    <w:p w14:paraId="3CA233F0" w14:textId="77777777" w:rsidR="00B90556" w:rsidRPr="003323EA" w:rsidRDefault="00B90556" w:rsidP="00B90556">
      <w:pPr>
        <w:rPr>
          <w:color w:val="000000"/>
        </w:rPr>
      </w:pPr>
      <w:r w:rsidRPr="003323EA">
        <w:rPr>
          <w:color w:val="000000"/>
        </w:rPr>
        <w:t xml:space="preserve">The course evaluation process is central to Rutgers’ efforts to ensure that instruction at the University continues its history of excellence. School instructors and administrators take the information and feedback received from students very seriously.  It is the expectation that all students complete all required course evaluation surveys while enrolled in courses at Rutgers University. The online course evaluation system provides security and confidentiality that far exceeds that which is possible with the paper and pencil method. Students can participate in the surveys with complete assurance that their responses will remain </w:t>
      </w:r>
      <w:r w:rsidRPr="003323EA">
        <w:rPr>
          <w:i/>
          <w:iCs/>
          <w:color w:val="000000"/>
        </w:rPr>
        <w:t>confidential</w:t>
      </w:r>
      <w:r w:rsidRPr="003323EA">
        <w:rPr>
          <w:color w:val="000000"/>
        </w:rPr>
        <w:t xml:space="preserve">. </w:t>
      </w:r>
    </w:p>
    <w:p w14:paraId="35AF4A04" w14:textId="77777777" w:rsidR="00B90556" w:rsidRPr="003323EA" w:rsidRDefault="00B90556" w:rsidP="00B90556">
      <w:pPr>
        <w:rPr>
          <w:color w:val="000000"/>
        </w:rPr>
      </w:pPr>
      <w:r w:rsidRPr="003323EA">
        <w:rPr>
          <w:color w:val="000000"/>
        </w:rPr>
        <w:t> </w:t>
      </w:r>
    </w:p>
    <w:p w14:paraId="20B74E67" w14:textId="071676B1" w:rsidR="00B90556" w:rsidRDefault="00B90556" w:rsidP="00B90556">
      <w:pPr>
        <w:rPr>
          <w:color w:val="000000"/>
        </w:rPr>
      </w:pPr>
      <w:r w:rsidRPr="003323EA">
        <w:rPr>
          <w:color w:val="000000"/>
        </w:rPr>
        <w:t xml:space="preserve">Students are expected and encouraged to comment about their experiences in the classroom and to provide feedback on the quality of instruction in the course through the </w:t>
      </w:r>
      <w:r w:rsidRPr="003323EA">
        <w:rPr>
          <w:i/>
          <w:iCs/>
          <w:color w:val="000000"/>
        </w:rPr>
        <w:t>Student Instructional Rating Survey</w:t>
      </w:r>
      <w:r w:rsidRPr="003323EA">
        <w:rPr>
          <w:color w:val="000000"/>
        </w:rPr>
        <w:t xml:space="preserve"> [</w:t>
      </w:r>
      <w:r w:rsidRPr="003323EA">
        <w:rPr>
          <w:b/>
          <w:bCs/>
          <w:color w:val="000000"/>
        </w:rPr>
        <w:t>SIRS</w:t>
      </w:r>
      <w:r w:rsidRPr="003323EA">
        <w:rPr>
          <w:color w:val="000000"/>
        </w:rPr>
        <w:t xml:space="preserve">] (a </w:t>
      </w:r>
      <w:proofErr w:type="gramStart"/>
      <w:r w:rsidRPr="003323EA">
        <w:rPr>
          <w:color w:val="000000"/>
        </w:rPr>
        <w:t>University</w:t>
      </w:r>
      <w:proofErr w:type="gramEnd"/>
      <w:r w:rsidRPr="003323EA">
        <w:rPr>
          <w:color w:val="000000"/>
        </w:rPr>
        <w:t xml:space="preserve">-wide survey). SIRS is conducted at the end of every semester by the Center for Teaching Advancement and Assessment Research.  When the course evaluation survey is launched for a semester, students will be contacted through e-mail from the </w:t>
      </w:r>
      <w:proofErr w:type="spellStart"/>
      <w:r w:rsidRPr="003323EA">
        <w:rPr>
          <w:color w:val="000000"/>
        </w:rPr>
        <w:t>Cours</w:t>
      </w:r>
      <w:r>
        <w:rPr>
          <w:color w:val="000000"/>
        </w:rPr>
        <w:t>e</w:t>
      </w:r>
      <w:r w:rsidRPr="003323EA">
        <w:rPr>
          <w:color w:val="000000"/>
        </w:rPr>
        <w:t>Eval</w:t>
      </w:r>
      <w:proofErr w:type="spellEnd"/>
      <w:r w:rsidRPr="003323EA">
        <w:rPr>
          <w:color w:val="000000"/>
        </w:rPr>
        <w:t xml:space="preserve"> System (</w:t>
      </w:r>
      <w:hyperlink r:id="rId22" w:history="1">
        <w:r w:rsidRPr="003323EA">
          <w:rPr>
            <w:rStyle w:val="Hyperlink"/>
          </w:rPr>
          <w:t>https://sirs.ctaar.rutgers.edu/)</w:t>
        </w:r>
      </w:hyperlink>
      <w:r w:rsidRPr="003323EA">
        <w:rPr>
          <w:color w:val="000000"/>
        </w:rPr>
        <w:t>.</w:t>
      </w:r>
    </w:p>
    <w:p w14:paraId="03D408CB" w14:textId="786218D4" w:rsidR="00A03E5E" w:rsidRDefault="00A03E5E" w:rsidP="00B90556">
      <w:pPr>
        <w:rPr>
          <w:color w:val="000000"/>
        </w:rPr>
      </w:pPr>
    </w:p>
    <w:p w14:paraId="754B8201" w14:textId="77777777" w:rsidR="00A03E5E" w:rsidRDefault="00A03E5E" w:rsidP="00A03E5E">
      <w:pPr>
        <w:jc w:val="center"/>
        <w:rPr>
          <w:b/>
          <w:color w:val="333333"/>
          <w:u w:val="single"/>
        </w:rPr>
      </w:pPr>
    </w:p>
    <w:p w14:paraId="6CC7673B" w14:textId="77777777" w:rsidR="00A03E5E" w:rsidRPr="00B95874" w:rsidRDefault="00A03E5E" w:rsidP="00A03E5E">
      <w:pPr>
        <w:jc w:val="center"/>
        <w:rPr>
          <w:b/>
          <w:bCs/>
        </w:rPr>
      </w:pPr>
      <w:r w:rsidRPr="00B95874">
        <w:rPr>
          <w:b/>
          <w:bCs/>
        </w:rPr>
        <w:t xml:space="preserve">STUDENT RESOURCES </w:t>
      </w:r>
    </w:p>
    <w:p w14:paraId="38D040D7" w14:textId="77777777" w:rsidR="00A03E5E" w:rsidRDefault="00A03E5E" w:rsidP="00A03E5E"/>
    <w:p w14:paraId="28543C11" w14:textId="77777777" w:rsidR="00A03E5E" w:rsidRPr="00B91D39" w:rsidRDefault="00A03E5E" w:rsidP="00A03E5E">
      <w:r>
        <w:lastRenderedPageBreak/>
        <w:t xml:space="preserve">A more comprehensive list of student resources is located here: </w:t>
      </w:r>
      <w:hyperlink r:id="rId23" w:tgtFrame="_blank" w:history="1">
        <w:r>
          <w:rPr>
            <w:rStyle w:val="Hyperlink"/>
          </w:rPr>
          <w:t>https://studentaffairs.camden.rutgers.edu/student-resource-list</w:t>
        </w:r>
      </w:hyperlink>
    </w:p>
    <w:p w14:paraId="55C5C5CF" w14:textId="073A1EFC" w:rsidR="00A03E5E" w:rsidRPr="00B91D39" w:rsidRDefault="00A03E5E" w:rsidP="00A03E5E">
      <w:r>
        <w:t xml:space="preserve">all </w:t>
      </w:r>
      <w:hyperlink w:anchor="_Links_in_this" w:history="1">
        <w:r w:rsidRPr="00A6258B">
          <w:rPr>
            <w:rStyle w:val="Hyperlink"/>
          </w:rPr>
          <w:t>embedded links</w:t>
        </w:r>
      </w:hyperlink>
      <w:r>
        <w:t xml:space="preserve"> are listed at the end of this document.</w:t>
      </w:r>
    </w:p>
    <w:p w14:paraId="1F426A1F" w14:textId="77777777" w:rsidR="00A03E5E" w:rsidRPr="00003DFF" w:rsidRDefault="00A03E5E" w:rsidP="00A03E5E">
      <w:pPr>
        <w:pStyle w:val="Heading1"/>
        <w:rPr>
          <w:rFonts w:ascii="Times New Roman" w:hAnsi="Times New Roman"/>
          <w:sz w:val="24"/>
          <w:szCs w:val="24"/>
        </w:rPr>
      </w:pPr>
      <w:r w:rsidRPr="00003DFF">
        <w:rPr>
          <w:rFonts w:ascii="Times New Roman" w:hAnsi="Times New Roman"/>
          <w:sz w:val="24"/>
          <w:szCs w:val="24"/>
        </w:rPr>
        <w:t>Academic Integrity and Student Code of Conduct</w:t>
      </w:r>
    </w:p>
    <w:p w14:paraId="51EDEB85" w14:textId="77777777" w:rsidR="00A03E5E" w:rsidRPr="00982684" w:rsidRDefault="00A03E5E" w:rsidP="00A03E5E">
      <w:r>
        <w:t>Rutgers University–Camden</w:t>
      </w:r>
      <w:r w:rsidRPr="00982684">
        <w:t xml:space="preserve"> seeks a community that is free from violence, threats, and intimidation; is respectful of the rights, opportunities, and welfare of students, faculty, staff, and guests of the University; and does not threaten the physical or mental health or safety of members of the University community, including in classroom space, and a community in which students respect academic integrity and the integrity of your own and others</w:t>
      </w:r>
      <w:r>
        <w:t>’</w:t>
      </w:r>
      <w:r w:rsidRPr="00982684">
        <w:t xml:space="preserve"> work.</w:t>
      </w:r>
    </w:p>
    <w:p w14:paraId="2F71395D" w14:textId="77777777" w:rsidR="00A03E5E" w:rsidRPr="00982684" w:rsidRDefault="00A03E5E" w:rsidP="00A03E5E">
      <w:r w:rsidRPr="00982684">
        <w:t xml:space="preserve">As a student at the University, you are expected to adhere to the </w:t>
      </w:r>
      <w:hyperlink r:id="rId24" w:history="1">
        <w:r w:rsidRPr="00164CBB">
          <w:rPr>
            <w:rStyle w:val="Hyperlink"/>
          </w:rPr>
          <w:t>Student Code of Conduct</w:t>
        </w:r>
      </w:hyperlink>
      <w:r w:rsidRPr="00982684">
        <w:t xml:space="preserve"> and </w:t>
      </w:r>
      <w:hyperlink r:id="rId25" w:history="1">
        <w:r w:rsidRPr="00164CBB">
          <w:rPr>
            <w:rStyle w:val="Hyperlink"/>
          </w:rPr>
          <w:t>Academic Integrity Policy</w:t>
        </w:r>
      </w:hyperlink>
      <w:r w:rsidRPr="00982684">
        <w:t>.</w:t>
      </w:r>
      <w:r>
        <w:t xml:space="preserve"> Academic Integrity is critical to the success of our students and the community and is everyone’s responsibility to take their education seriously and follow the requirements to </w:t>
      </w:r>
      <w:proofErr w:type="gramStart"/>
      <w:r>
        <w:t>insure</w:t>
      </w:r>
      <w:proofErr w:type="gramEnd"/>
      <w:r>
        <w:t xml:space="preserve"> that you are doing your own work and following the guidelines of the course and professor and program.</w:t>
      </w:r>
    </w:p>
    <w:p w14:paraId="25B27BC7" w14:textId="77777777" w:rsidR="00A03E5E" w:rsidRDefault="00A03E5E" w:rsidP="00A03E5E">
      <w:r w:rsidRPr="00982684">
        <w:t xml:space="preserve">Please Note: The conduct code specifically addresses disruptive classroom conduct, which means </w:t>
      </w:r>
      <w:r>
        <w:t>“</w:t>
      </w:r>
      <w:r w:rsidRPr="00982684">
        <w:t>engaging in behavior that substantially or repeatedly interrupts either the instructor</w:t>
      </w:r>
      <w:r>
        <w:t>’</w:t>
      </w:r>
      <w:r w:rsidRPr="00982684">
        <w:t>s ability to teach or student learning. The classroom extends to any setting where a student is engaged in work toward academic credit or satisfaction of program-based requirements or related activities.</w:t>
      </w:r>
      <w:r>
        <w:t>”</w:t>
      </w:r>
      <w:r w:rsidRPr="00982684">
        <w:t xml:space="preserve"> Please be aware of in-classroom and out-of-classroom expectations by making yourself familiar with and by following the Student Code of Conduct.</w:t>
      </w:r>
    </w:p>
    <w:p w14:paraId="4B4356B6" w14:textId="77777777" w:rsidR="00A03E5E" w:rsidRDefault="00A03E5E" w:rsidP="00A03E5E">
      <w:pPr>
        <w:pStyle w:val="ListParagraph"/>
        <w:ind w:left="0"/>
        <w:rPr>
          <w:rFonts w:ascii="Times New Roman" w:hAnsi="Times New Roman"/>
          <w:b/>
        </w:rPr>
      </w:pPr>
      <w:r w:rsidRPr="00F2214A">
        <w:rPr>
          <w:rFonts w:ascii="Times New Roman" w:hAnsi="Times New Roman"/>
          <w:b/>
        </w:rPr>
        <w:t xml:space="preserve">Of note, any student who is aware of any academic misconduct has a moral and ethical responsibility to report it to the course faculty. </w:t>
      </w:r>
    </w:p>
    <w:p w14:paraId="1A4E1F32"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Center for Learning and Student Success</w:t>
      </w:r>
    </w:p>
    <w:p w14:paraId="420F843A" w14:textId="763C6C73" w:rsidR="00A03E5E" w:rsidRDefault="00A03E5E" w:rsidP="00A03E5E">
      <w:pPr>
        <w:rPr>
          <w:rFonts w:eastAsia="Arial"/>
        </w:rPr>
      </w:pPr>
      <w:r w:rsidRPr="00982684">
        <w:rPr>
          <w:rFonts w:eastAsia="Arial"/>
        </w:rPr>
        <w:t xml:space="preserve">The Center for Learning and Student Success (CLASS) provides academic support and enrichment services for students, at no additional cost, including one-on-one tutoring, </w:t>
      </w:r>
      <w:proofErr w:type="gramStart"/>
      <w:r w:rsidRPr="00982684">
        <w:rPr>
          <w:rFonts w:eastAsia="Arial"/>
        </w:rPr>
        <w:t>small-group</w:t>
      </w:r>
      <w:proofErr w:type="gramEnd"/>
      <w:r w:rsidRPr="00982684">
        <w:rPr>
          <w:rFonts w:eastAsia="Arial"/>
        </w:rPr>
        <w:t xml:space="preserve"> tutoring and workshops, online tutoring, writing assistance, student success coaching, learning assessment</w:t>
      </w:r>
      <w:r>
        <w:rPr>
          <w:rFonts w:eastAsia="Arial"/>
        </w:rPr>
        <w:t>,</w:t>
      </w:r>
      <w:r w:rsidRPr="00982684">
        <w:rPr>
          <w:rFonts w:eastAsia="Arial"/>
        </w:rPr>
        <w:t xml:space="preserve"> and metacognition training. Through collaboration with academic departments and faculty, CLASS facilitates programs and provides academic resources to students. Our Learning Specialists provide learning</w:t>
      </w:r>
      <w:r>
        <w:rPr>
          <w:rFonts w:eastAsia="Arial"/>
        </w:rPr>
        <w:t>-</w:t>
      </w:r>
      <w:r w:rsidRPr="00982684">
        <w:rPr>
          <w:rFonts w:eastAsia="Arial"/>
        </w:rPr>
        <w:t xml:space="preserve">specific resources and support to students on academic or continued probation. CLASS is in Armitage Hall, second floor, suite 231. To learn more or to schedule an appointment, visit </w:t>
      </w:r>
      <w:r>
        <w:rPr>
          <w:rFonts w:eastAsia="Arial"/>
        </w:rPr>
        <w:t xml:space="preserve">the </w:t>
      </w:r>
      <w:hyperlink r:id="rId26" w:history="1">
        <w:r w:rsidRPr="002F60A1">
          <w:rPr>
            <w:rStyle w:val="Hyperlink"/>
            <w:rFonts w:eastAsia="Arial"/>
          </w:rPr>
          <w:t>CLASS website</w:t>
        </w:r>
      </w:hyperlink>
      <w:r>
        <w:rPr>
          <w:rFonts w:eastAsia="Arial"/>
        </w:rPr>
        <w:t xml:space="preserve">, </w:t>
      </w:r>
      <w:hyperlink r:id="rId27" w:history="1">
        <w:r w:rsidRPr="00CC6E90">
          <w:rPr>
            <w:rStyle w:val="Hyperlink"/>
            <w:rFonts w:eastAsia="Arial"/>
          </w:rPr>
          <w:t>email us</w:t>
        </w:r>
      </w:hyperlink>
      <w:r w:rsidRPr="00982684">
        <w:rPr>
          <w:rFonts w:eastAsia="Arial"/>
        </w:rPr>
        <w:t xml:space="preserve"> or call us at </w:t>
      </w:r>
      <w:hyperlink r:id="rId28" w:history="1">
        <w:r w:rsidRPr="00F148E0">
          <w:rPr>
            <w:rStyle w:val="Hyperlink"/>
            <w:rFonts w:eastAsia="Arial"/>
          </w:rPr>
          <w:t>(856) 225-6442</w:t>
        </w:r>
      </w:hyperlink>
      <w:r w:rsidRPr="00982684">
        <w:rPr>
          <w:rFonts w:eastAsia="Arial"/>
        </w:rPr>
        <w:t>.</w:t>
      </w:r>
    </w:p>
    <w:p w14:paraId="07197FA0" w14:textId="77777777" w:rsidR="002C1685" w:rsidRPr="00982684" w:rsidRDefault="002C1685" w:rsidP="00A03E5E">
      <w:pPr>
        <w:rPr>
          <w:rFonts w:eastAsia="Arial"/>
        </w:rPr>
      </w:pPr>
    </w:p>
    <w:p w14:paraId="68506E59" w14:textId="77777777" w:rsidR="00A03E5E" w:rsidRPr="002C1685" w:rsidRDefault="00A03E5E" w:rsidP="00A03E5E">
      <w:pPr>
        <w:pStyle w:val="Heading2"/>
        <w:rPr>
          <w:rFonts w:ascii="Times New Roman" w:hAnsi="Times New Roman" w:cs="Times New Roman"/>
          <w:b/>
          <w:bCs/>
          <w:color w:val="000000" w:themeColor="text1"/>
          <w:sz w:val="24"/>
          <w:szCs w:val="24"/>
        </w:rPr>
      </w:pPr>
      <w:r w:rsidRPr="002C1685">
        <w:rPr>
          <w:rFonts w:ascii="Times New Roman" w:hAnsi="Times New Roman" w:cs="Times New Roman"/>
          <w:b/>
          <w:bCs/>
          <w:color w:val="000000" w:themeColor="text1"/>
          <w:sz w:val="24"/>
          <w:szCs w:val="24"/>
        </w:rPr>
        <w:t>Mid-Term Progress Reporting</w:t>
      </w:r>
    </w:p>
    <w:p w14:paraId="34C7CCFB" w14:textId="717D7D4A" w:rsidR="00A03E5E" w:rsidRPr="00982684" w:rsidRDefault="00A03E5E" w:rsidP="00A03E5E">
      <w:pPr>
        <w:rPr>
          <w:rFonts w:eastAsia="Arial"/>
        </w:rPr>
      </w:pPr>
      <w:r w:rsidRPr="00982684">
        <w:rPr>
          <w:rFonts w:eastAsia="Arial"/>
        </w:rPr>
        <w:t xml:space="preserve">Each semester, typically </w:t>
      </w:r>
      <w:r>
        <w:rPr>
          <w:rFonts w:eastAsia="Arial"/>
        </w:rPr>
        <w:t>from</w:t>
      </w:r>
      <w:r w:rsidRPr="00982684">
        <w:rPr>
          <w:rFonts w:eastAsia="Arial"/>
        </w:rPr>
        <w:t xml:space="preserve"> Week 6 through Week 8, faculty are offered the opportunity to provide students with feedback regarding their academic performance. Mid-Term Progress Reports are intended to encourage students to reflect on their academic performance and to </w:t>
      </w:r>
      <w:proofErr w:type="gramStart"/>
      <w:r w:rsidRPr="00982684">
        <w:rPr>
          <w:rFonts w:eastAsia="Arial"/>
        </w:rPr>
        <w:t>take action</w:t>
      </w:r>
      <w:proofErr w:type="gramEnd"/>
      <w:r w:rsidRPr="00982684">
        <w:rPr>
          <w:rFonts w:eastAsia="Arial"/>
        </w:rPr>
        <w:t xml:space="preserve">, if necessary, to improve their academic outcomes. Students are notified immediately and provided information regarding available resources via email if they receive a progress report indicating concern. Students can access the details of their current and past progress reports by signing into </w:t>
      </w:r>
      <w:hyperlink r:id="rId29" w:history="1">
        <w:proofErr w:type="spellStart"/>
        <w:r w:rsidRPr="00F148E0">
          <w:rPr>
            <w:rStyle w:val="Hyperlink"/>
            <w:rFonts w:eastAsia="Arial"/>
          </w:rPr>
          <w:t>RaptorConnect</w:t>
        </w:r>
        <w:proofErr w:type="spellEnd"/>
      </w:hyperlink>
      <w:r w:rsidRPr="00982684">
        <w:rPr>
          <w:rFonts w:eastAsia="Arial"/>
        </w:rPr>
        <w:t xml:space="preserve">. Mid-Term Progress Reporting encourages communication among </w:t>
      </w:r>
      <w:r w:rsidRPr="00982684">
        <w:rPr>
          <w:rFonts w:eastAsia="Arial"/>
        </w:rPr>
        <w:lastRenderedPageBreak/>
        <w:t>faculty, students, advisors, and student success staff</w:t>
      </w:r>
      <w:r>
        <w:rPr>
          <w:rFonts w:eastAsia="Arial"/>
        </w:rPr>
        <w:t>,</w:t>
      </w:r>
      <w:r w:rsidRPr="00982684">
        <w:rPr>
          <w:rFonts w:eastAsia="Arial"/>
        </w:rPr>
        <w:t xml:space="preserve"> which is critical to our academic mission.</w:t>
      </w:r>
    </w:p>
    <w:p w14:paraId="700F8156"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Chosen Name (Preferred Name), pronunciation, and pronouns</w:t>
      </w:r>
    </w:p>
    <w:p w14:paraId="1DE1BD60" w14:textId="77777777" w:rsidR="00A03E5E" w:rsidRPr="00982684" w:rsidRDefault="00A03E5E" w:rsidP="00A03E5E">
      <w:r w:rsidRPr="00982684">
        <w:t xml:space="preserve">If you have a chosen name or preferred name or pronouns other than what is listed on the roster, </w:t>
      </w:r>
      <w:r>
        <w:t xml:space="preserve">let us </w:t>
      </w:r>
      <w:r w:rsidRPr="00982684">
        <w:t>know.</w:t>
      </w:r>
      <w:r>
        <w:t xml:space="preserve"> </w:t>
      </w:r>
      <w:r w:rsidRPr="00982684">
        <w:t>If you would like to have your name changed officially on Rutgers University</w:t>
      </w:r>
      <w:r>
        <w:t>–</w:t>
      </w:r>
      <w:r w:rsidRPr="00982684">
        <w:t xml:space="preserve">Camden rosters, please </w:t>
      </w:r>
      <w:r>
        <w:t xml:space="preserve">follow our </w:t>
      </w:r>
      <w:hyperlink r:id="rId30" w:history="1">
        <w:r w:rsidRPr="00511AF4">
          <w:rPr>
            <w:rStyle w:val="Hyperlink"/>
          </w:rPr>
          <w:t>Chosen Name Process</w:t>
        </w:r>
      </w:hyperlink>
      <w:r>
        <w:t>.</w:t>
      </w:r>
    </w:p>
    <w:p w14:paraId="1CF59A9C" w14:textId="6E57BB6D" w:rsidR="00A03E5E" w:rsidRDefault="00A03E5E" w:rsidP="002C1685">
      <w:r w:rsidRPr="00982684">
        <w:t xml:space="preserve">In addition, </w:t>
      </w:r>
      <w:r>
        <w:t>w</w:t>
      </w:r>
      <w:r w:rsidRPr="00982684">
        <w:t xml:space="preserve">ithin </w:t>
      </w:r>
      <w:r>
        <w:t xml:space="preserve">your </w:t>
      </w:r>
      <w:r w:rsidRPr="00982684">
        <w:t>Canvas</w:t>
      </w:r>
      <w:r>
        <w:t xml:space="preserve"> course sites</w:t>
      </w:r>
      <w:r w:rsidRPr="00982684">
        <w:t xml:space="preserve">, </w:t>
      </w:r>
      <w:r>
        <w:t xml:space="preserve">the </w:t>
      </w:r>
      <w:hyperlink r:id="rId31" w:history="1">
        <w:r w:rsidRPr="00511AF4">
          <w:rPr>
            <w:rStyle w:val="Hyperlink"/>
          </w:rPr>
          <w:t>Rutgers Shout-Out</w:t>
        </w:r>
      </w:hyperlink>
      <w:r w:rsidRPr="00982684">
        <w:t xml:space="preserve"> </w:t>
      </w:r>
      <w:r>
        <w:t xml:space="preserve">tool </w:t>
      </w:r>
      <w:r w:rsidRPr="00982684">
        <w:t xml:space="preserve">allows </w:t>
      </w:r>
      <w:r>
        <w:t>you</w:t>
      </w:r>
      <w:r w:rsidRPr="00982684">
        <w:t xml:space="preserve"> to type the phonetic spelling of </w:t>
      </w:r>
      <w:r>
        <w:t>your</w:t>
      </w:r>
      <w:r w:rsidRPr="00982684">
        <w:t xml:space="preserve"> name </w:t>
      </w:r>
      <w:r>
        <w:t xml:space="preserve">and record the </w:t>
      </w:r>
      <w:r w:rsidRPr="00982684">
        <w:t>pronunc</w:t>
      </w:r>
      <w:r>
        <w:t>iation of your name</w:t>
      </w:r>
      <w:r w:rsidRPr="00982684">
        <w:t xml:space="preserve"> in a</w:t>
      </w:r>
      <w:r>
        <w:t xml:space="preserve"> shared audio </w:t>
      </w:r>
      <w:r w:rsidRPr="00982684">
        <w:t>recording</w:t>
      </w:r>
      <w:r>
        <w:t xml:space="preserve"> for your professor and fellow students</w:t>
      </w:r>
      <w:r w:rsidRPr="00982684">
        <w:t>.</w:t>
      </w:r>
    </w:p>
    <w:p w14:paraId="15390973"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Dean of Students Office—CARES Team</w:t>
      </w:r>
    </w:p>
    <w:p w14:paraId="6198A1E6" w14:textId="409350DA" w:rsidR="00A03E5E" w:rsidRDefault="00A03E5E" w:rsidP="002C1685">
      <w:r w:rsidRPr="00982684">
        <w:t>College is a time when you may be testing your independence and/or striving to find yourself. It</w:t>
      </w:r>
      <w:r>
        <w:t>’</w:t>
      </w:r>
      <w:r w:rsidRPr="00982684">
        <w:t xml:space="preserve">s not uncommon for these journeys to have rough points. The Dean of Students Office is here to assist you by strategically and effectively handling and referring student concerns/needs across all areas of the campus and University as needed. For some students, personal, emotional, psychological, academic, or other challenges may hinder their ability to succeed both in and outside of the classroom. The Dean of Students Office serves as your initial contact if you need assistance with these challenges. You can learn more about the free services by calling </w:t>
      </w:r>
      <w:hyperlink r:id="rId32" w:history="1">
        <w:r w:rsidRPr="00785C77">
          <w:rPr>
            <w:rStyle w:val="Hyperlink"/>
          </w:rPr>
          <w:t>(856) 225-6050</w:t>
        </w:r>
      </w:hyperlink>
      <w:r w:rsidRPr="00982684">
        <w:t xml:space="preserve">, </w:t>
      </w:r>
      <w:hyperlink r:id="rId33" w:history="1">
        <w:r w:rsidRPr="00785C77">
          <w:rPr>
            <w:rStyle w:val="Hyperlink"/>
          </w:rPr>
          <w:t>emailing</w:t>
        </w:r>
      </w:hyperlink>
      <w:r w:rsidRPr="00982684">
        <w:t>, or visiting the</w:t>
      </w:r>
      <w:r>
        <w:t xml:space="preserve"> </w:t>
      </w:r>
      <w:hyperlink r:id="rId34" w:history="1">
        <w:r w:rsidRPr="00670D07">
          <w:rPr>
            <w:rStyle w:val="Hyperlink"/>
          </w:rPr>
          <w:t>Dean of Students website</w:t>
        </w:r>
      </w:hyperlink>
      <w:r>
        <w:t>.</w:t>
      </w:r>
    </w:p>
    <w:p w14:paraId="3787D344"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Office of Disability Services (ODS)—Students with Disabilities</w:t>
      </w:r>
    </w:p>
    <w:p w14:paraId="29120E12" w14:textId="41980D6B" w:rsidR="00A03E5E" w:rsidRDefault="00A03E5E" w:rsidP="002C1685">
      <w:r w:rsidRPr="00982684">
        <w:t xml:space="preserve">If you </w:t>
      </w:r>
      <w:r>
        <w:t>need</w:t>
      </w:r>
      <w:r w:rsidRPr="00982684">
        <w:t xml:space="preserve"> academic support for </w:t>
      </w:r>
      <w:r>
        <w:t>your</w:t>
      </w:r>
      <w:r w:rsidRPr="00982684">
        <w:t xml:space="preserve"> course</w:t>
      </w:r>
      <w:r>
        <w:t>s</w:t>
      </w:r>
      <w:r w:rsidRPr="00982684">
        <w:t>, accommodations can be provided once you share a Letter of Accommodation issued by the Office of Disability Services (ODS) that specifies your accommodations indicated. If you have already registered with</w:t>
      </w:r>
      <w:r>
        <w:t xml:space="preserve"> </w:t>
      </w:r>
      <w:r w:rsidRPr="00982684">
        <w:t xml:space="preserve">ODS and have your Letter of Accommodation, please share this with </w:t>
      </w:r>
      <w:r>
        <w:t>your instructor</w:t>
      </w:r>
      <w:r w:rsidRPr="00982684">
        <w:t xml:space="preserve"> early in the course. If you have not registered with ODS and you have or think you have a disability (learning, sensory, physical, chronic health, mental health or attentional), please </w:t>
      </w:r>
      <w:r>
        <w:t xml:space="preserve">visit the </w:t>
      </w:r>
      <w:hyperlink r:id="rId35" w:history="1">
        <w:r w:rsidRPr="00670D07">
          <w:rPr>
            <w:rStyle w:val="Hyperlink"/>
          </w:rPr>
          <w:t>ODS website</w:t>
        </w:r>
      </w:hyperlink>
      <w:r w:rsidRPr="00982684">
        <w:t xml:space="preserve">, </w:t>
      </w:r>
      <w:hyperlink r:id="rId36" w:history="1">
        <w:r w:rsidRPr="00ED2F07">
          <w:rPr>
            <w:rStyle w:val="Hyperlink"/>
          </w:rPr>
          <w:t>email</w:t>
        </w:r>
      </w:hyperlink>
      <w:r>
        <w:t>,</w:t>
      </w:r>
      <w:r w:rsidRPr="00982684">
        <w:t xml:space="preserve"> or call </w:t>
      </w:r>
      <w:hyperlink r:id="rId37" w:history="1">
        <w:r w:rsidRPr="00670D07">
          <w:rPr>
            <w:rStyle w:val="Hyperlink"/>
          </w:rPr>
          <w:t>(856) 225-6954</w:t>
        </w:r>
      </w:hyperlink>
      <w:r w:rsidRPr="00982684">
        <w:t>.</w:t>
      </w:r>
      <w:r>
        <w:t xml:space="preserve">  </w:t>
      </w:r>
      <w:r w:rsidRPr="00982684">
        <w:t>Please Note: Accommodations will be provided only for students with a Letter of Accommodation from ODS. Accommodation Letters only provide information about the accommodation, not about the disability or diagnosis.</w:t>
      </w:r>
    </w:p>
    <w:p w14:paraId="34B288E7"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Help Desk (IT support and services)</w:t>
      </w:r>
    </w:p>
    <w:p w14:paraId="2DD20536" w14:textId="5172BDD2" w:rsidR="00A03E5E" w:rsidRDefault="00A03E5E" w:rsidP="002C1685">
      <w:r w:rsidRPr="00982684">
        <w:t xml:space="preserve">For technical assistance, visit Help Desk in the Rutgers Student Computer Lab on the first floor of Robeson Library, call </w:t>
      </w:r>
      <w:hyperlink r:id="rId38" w:history="1">
        <w:r w:rsidRPr="002E1B6E">
          <w:rPr>
            <w:rStyle w:val="Hyperlink"/>
          </w:rPr>
          <w:t>(856) 225-6274</w:t>
        </w:r>
      </w:hyperlink>
      <w:r w:rsidRPr="00982684">
        <w:t xml:space="preserve"> or </w:t>
      </w:r>
      <w:hyperlink r:id="rId39" w:history="1">
        <w:r w:rsidRPr="002E1B6E">
          <w:rPr>
            <w:rStyle w:val="Hyperlink"/>
          </w:rPr>
          <w:t>email</w:t>
        </w:r>
      </w:hyperlink>
      <w:r w:rsidRPr="00982684">
        <w:t xml:space="preserve">. Help Desk support is available during </w:t>
      </w:r>
      <w:hyperlink r:id="rId40" w:history="1">
        <w:r w:rsidRPr="00982684">
          <w:rPr>
            <w:rStyle w:val="Hyperlink"/>
          </w:rPr>
          <w:t>lab hours</w:t>
        </w:r>
      </w:hyperlink>
      <w:r w:rsidRPr="00982684">
        <w:t xml:space="preserve">. </w:t>
      </w:r>
      <w:r>
        <w:t xml:space="preserve">Visit the </w:t>
      </w:r>
      <w:hyperlink r:id="rId41" w:history="1">
        <w:r w:rsidRPr="000A144D">
          <w:rPr>
            <w:rStyle w:val="Hyperlink"/>
          </w:rPr>
          <w:t>IT FAQ page</w:t>
        </w:r>
      </w:hyperlink>
      <w:r>
        <w:t xml:space="preserve"> for information and documentation.</w:t>
      </w:r>
    </w:p>
    <w:p w14:paraId="6D1EAA8D"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Paul Robeson Library (reference desk, study space, computer lab, resources)</w:t>
      </w:r>
    </w:p>
    <w:p w14:paraId="2D18A8B1" w14:textId="39421A48" w:rsidR="00A03E5E" w:rsidRDefault="00A03E5E" w:rsidP="002C1685">
      <w:r w:rsidRPr="00982684">
        <w:t>We are here to help you succeed! Our dedicated library team will boost your library research skills via workshops and reference help. Our experts will help you find the latest resources to advance your research and strengthen your teaching. If we don</w:t>
      </w:r>
      <w:r>
        <w:t>’</w:t>
      </w:r>
      <w:r w:rsidRPr="00982684">
        <w:t>t have what you are looking for, our team will get those items from partner libraries. Our vibrant exhibits and displays will tell you many new stories and our Rutgers</w:t>
      </w:r>
      <w:r>
        <w:t>–</w:t>
      </w:r>
      <w:r w:rsidRPr="00982684">
        <w:t>Camden faculty publications area will inspire you. Robeson Library is part of what makes Rutgers</w:t>
      </w:r>
      <w:r>
        <w:t>–</w:t>
      </w:r>
      <w:r w:rsidRPr="00982684">
        <w:lastRenderedPageBreak/>
        <w:t>Camden an exciting place to learn! More information is available</w:t>
      </w:r>
      <w:r>
        <w:t xml:space="preserve"> on the </w:t>
      </w:r>
      <w:hyperlink r:id="rId42" w:history="1">
        <w:r w:rsidRPr="008D0C2B">
          <w:rPr>
            <w:rStyle w:val="Hyperlink"/>
          </w:rPr>
          <w:t>Robeson Library website</w:t>
        </w:r>
      </w:hyperlink>
      <w:r>
        <w:t>.</w:t>
      </w:r>
    </w:p>
    <w:p w14:paraId="260C5F13"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Office of Military and Veteran Affairs—Veteran, Active Duty, and National Guard Member Services</w:t>
      </w:r>
    </w:p>
    <w:p w14:paraId="2608D85F" w14:textId="338BC641" w:rsidR="00A03E5E" w:rsidRPr="002C1685" w:rsidRDefault="00A03E5E" w:rsidP="002C1685">
      <w:pPr>
        <w:rPr>
          <w:color w:val="0000FF"/>
          <w:u w:val="single"/>
        </w:rPr>
      </w:pPr>
      <w:r w:rsidRPr="00982684">
        <w:t xml:space="preserve">The Office of Military and Veterans Affairs and </w:t>
      </w:r>
      <w:r>
        <w:t>Rutgers University–Camden</w:t>
      </w:r>
      <w:r w:rsidRPr="00982684">
        <w:t xml:space="preserve"> support our students who have served and their family members, including providing explanations of benefits, referrals to resources on and off campus, supporting students who are deployed for active duty</w:t>
      </w:r>
      <w:r>
        <w:t xml:space="preserve">, and </w:t>
      </w:r>
      <w:r w:rsidRPr="00982684">
        <w:t xml:space="preserve">answering questions. If you need assistance and are an active duty, National Guard, or veteran (or are a family member), </w:t>
      </w:r>
      <w:r>
        <w:t xml:space="preserve">we </w:t>
      </w:r>
      <w:r w:rsidRPr="00982684">
        <w:t xml:space="preserve">can assist. </w:t>
      </w:r>
      <w:r>
        <w:t>F</w:t>
      </w:r>
      <w:r w:rsidRPr="00982684">
        <w:t xml:space="preserve">ind more information by calling 856-225-2791 or visiting the </w:t>
      </w:r>
      <w:hyperlink r:id="rId43" w:history="1">
        <w:r w:rsidRPr="0089364E">
          <w:rPr>
            <w:rStyle w:val="Hyperlink"/>
          </w:rPr>
          <w:t>Office of Military and Veteran Affairs website</w:t>
        </w:r>
      </w:hyperlink>
    </w:p>
    <w:p w14:paraId="3C617BC5"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Title IX and the Violence Prevention &amp; Victim Assistance Office</w:t>
      </w:r>
    </w:p>
    <w:p w14:paraId="02D60472" w14:textId="77777777" w:rsidR="00A03E5E" w:rsidRPr="00982684" w:rsidRDefault="00A03E5E" w:rsidP="00A03E5E">
      <w:pPr>
        <w:rPr>
          <w:rFonts w:eastAsia="Arial"/>
        </w:rPr>
      </w:pPr>
      <w:r>
        <w:rPr>
          <w:rFonts w:eastAsia="Arial"/>
        </w:rPr>
        <w:t>Rutgers University–Camden</w:t>
      </w:r>
      <w:r w:rsidRPr="00982684">
        <w:rPr>
          <w:rFonts w:eastAsia="Arial"/>
        </w:rPr>
        <w:t xml:space="preserve"> strives to create a campus community free from discrimination and interpersonal violence and harm. If you have experienced sexual violence, domestic/dating violence, stalking or any form of sex or gender discrimination, help is available. The office for Violence Prevention and Victim Assistance provides support to students. For more information about VPVA or to schedule a time to speak with an advocate visit</w:t>
      </w:r>
      <w:r>
        <w:rPr>
          <w:rFonts w:eastAsia="Arial"/>
        </w:rPr>
        <w:t xml:space="preserve"> the </w:t>
      </w:r>
      <w:hyperlink r:id="rId44" w:history="1">
        <w:r w:rsidRPr="003E73ED">
          <w:rPr>
            <w:rStyle w:val="Hyperlink"/>
            <w:rFonts w:eastAsia="Arial"/>
          </w:rPr>
          <w:t>VPVA website</w:t>
        </w:r>
      </w:hyperlink>
      <w:r>
        <w:rPr>
          <w:rFonts w:eastAsia="Arial"/>
        </w:rPr>
        <w:t>.</w:t>
      </w:r>
      <w:r w:rsidRPr="00982684">
        <w:rPr>
          <w:rFonts w:eastAsia="Arial"/>
        </w:rPr>
        <w:t xml:space="preserve"> To report an incident or speak with the Title IX coordinator, please visit</w:t>
      </w:r>
      <w:r>
        <w:rPr>
          <w:rFonts w:eastAsia="Arial"/>
        </w:rPr>
        <w:t xml:space="preserve"> our </w:t>
      </w:r>
      <w:hyperlink r:id="rId45" w:history="1">
        <w:r w:rsidRPr="00574D72">
          <w:rPr>
            <w:rStyle w:val="Hyperlink"/>
            <w:rFonts w:eastAsia="Arial"/>
          </w:rPr>
          <w:t>Title IX website</w:t>
        </w:r>
      </w:hyperlink>
      <w:r>
        <w:rPr>
          <w:rFonts w:eastAsia="Arial"/>
        </w:rPr>
        <w:t>.</w:t>
      </w:r>
      <w:r w:rsidRPr="00982684">
        <w:rPr>
          <w:rFonts w:eastAsia="Arial"/>
        </w:rPr>
        <w:t xml:space="preserve"> If you choose to disclose to me, thank you for trusting me. I am obligated to report any disclosures to our title IX coordinator to ensure you receive the appropriate support and university response.</w:t>
      </w:r>
      <w:r>
        <w:rPr>
          <w:rFonts w:eastAsia="Arial"/>
        </w:rPr>
        <w:t>”</w:t>
      </w:r>
    </w:p>
    <w:p w14:paraId="158BA114" w14:textId="7CB1A8A6" w:rsidR="00A03E5E" w:rsidRDefault="00A03E5E" w:rsidP="002C1685">
      <w:r w:rsidRPr="00982684">
        <w:t>Please Note: All Rutgers employees (other than those designated as confidential resources such as advocates, counselors, clergy, and healthcare providers as listed in Appendix A to Policy 60.1.33) are required to report information about such discrimination and harassment to the University. This means that if you tell me or any faculty member about a situation of sexual harassment or sexual violence, or other related misconduct, we must share that information with the University</w:t>
      </w:r>
      <w:r>
        <w:t>’</w:t>
      </w:r>
      <w:r w:rsidRPr="00982684">
        <w:t>s Title IX Coordinator.</w:t>
      </w:r>
    </w:p>
    <w:p w14:paraId="28AF2FAB"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Wellness Center—Health and Wellbeing Resources</w:t>
      </w:r>
    </w:p>
    <w:p w14:paraId="041BE52B" w14:textId="44325E40" w:rsidR="00A03E5E" w:rsidRDefault="00A03E5E" w:rsidP="00A03E5E">
      <w:r w:rsidRPr="00982684">
        <w:t xml:space="preserve">Health and well-being impact learning and academic success. Throughout your time in college, you may experience a range of concerns that can create barriers to your academic success. These might include illnesses, strained relationships, anxiety, high levels of stress, </w:t>
      </w:r>
      <w:proofErr w:type="gramStart"/>
      <w:r w:rsidRPr="00982684">
        <w:t>alcohol</w:t>
      </w:r>
      <w:proofErr w:type="gramEnd"/>
      <w:r w:rsidRPr="00982684">
        <w:t xml:space="preserve"> or drug problems, feeling down, or loss of motivation. The Wellness Center Medical and Counseling staff can help with these or other issues you may experience. You can learn about the free, confidential medical and mental health services available on campus by calling </w:t>
      </w:r>
      <w:hyperlink r:id="rId46" w:history="1">
        <w:r w:rsidRPr="00771D8E">
          <w:rPr>
            <w:rStyle w:val="Hyperlink"/>
          </w:rPr>
          <w:t>(856) 225-6005</w:t>
        </w:r>
      </w:hyperlink>
      <w:r w:rsidRPr="00982684">
        <w:t xml:space="preserve">, visiting the </w:t>
      </w:r>
      <w:hyperlink r:id="rId47" w:history="1">
        <w:r w:rsidRPr="00771D8E">
          <w:rPr>
            <w:rStyle w:val="Hyperlink"/>
          </w:rPr>
          <w:t>Wellness Center website</w:t>
        </w:r>
      </w:hyperlink>
      <w:r>
        <w:t>,</w:t>
      </w:r>
      <w:r w:rsidRPr="00982684">
        <w:t xml:space="preserve"> or visiting the Wellness Center on the 2nd Floor of the Campus Center.</w:t>
      </w:r>
    </w:p>
    <w:p w14:paraId="3D334A1C"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t>Writing and Design Lab—Writing Support and Services</w:t>
      </w:r>
    </w:p>
    <w:p w14:paraId="17586D00" w14:textId="4B75C994" w:rsidR="00A03E5E" w:rsidRDefault="00A03E5E" w:rsidP="00A03E5E">
      <w:r w:rsidRPr="00982684">
        <w:t>If you need assistance with writing, audio recordings, web creation</w:t>
      </w:r>
      <w:r>
        <w:t>,</w:t>
      </w:r>
      <w:r w:rsidRPr="00982684">
        <w:t xml:space="preserve"> or other </w:t>
      </w:r>
      <w:r>
        <w:t>technology</w:t>
      </w:r>
      <w:r w:rsidRPr="00982684">
        <w:t xml:space="preserve"> used in class for creating content, the Writing and Design Lab can help. </w:t>
      </w:r>
      <w:r>
        <w:t>We</w:t>
      </w:r>
      <w:r w:rsidRPr="00982684">
        <w:t xml:space="preserve"> offer personal tutoring, workshops</w:t>
      </w:r>
      <w:r>
        <w:t xml:space="preserve">, and </w:t>
      </w:r>
      <w:r w:rsidRPr="00982684">
        <w:t xml:space="preserve">online assistance. You can learn more by </w:t>
      </w:r>
      <w:hyperlink r:id="rId48" w:history="1">
        <w:r w:rsidRPr="00831834">
          <w:rPr>
            <w:rStyle w:val="Hyperlink"/>
          </w:rPr>
          <w:t>emailing us</w:t>
        </w:r>
      </w:hyperlink>
      <w:r w:rsidRPr="00982684">
        <w:t xml:space="preserve"> </w:t>
      </w:r>
      <w:hyperlink r:id="rId49">
        <w:r w:rsidRPr="00982684">
          <w:rPr>
            <w:rStyle w:val="Hyperlink"/>
          </w:rPr>
          <w:t>rutgers.wdl@rutgers.edu</w:t>
        </w:r>
      </w:hyperlink>
      <w:r w:rsidRPr="00982684">
        <w:t xml:space="preserve"> or visiting the </w:t>
      </w:r>
      <w:hyperlink r:id="rId50" w:history="1">
        <w:r w:rsidRPr="00831834">
          <w:rPr>
            <w:rStyle w:val="Hyperlink"/>
          </w:rPr>
          <w:t>WDL website</w:t>
        </w:r>
      </w:hyperlink>
      <w:r w:rsidRPr="00982684">
        <w:t xml:space="preserve">. </w:t>
      </w:r>
      <w:r>
        <w:t>From</w:t>
      </w:r>
      <w:r w:rsidRPr="00982684">
        <w:t xml:space="preserve"> the website</w:t>
      </w:r>
      <w:r>
        <w:t>,</w:t>
      </w:r>
      <w:r w:rsidRPr="00982684">
        <w:t xml:space="preserve"> you can schedule an appointment.</w:t>
      </w:r>
    </w:p>
    <w:p w14:paraId="365A51B9" w14:textId="77777777" w:rsidR="00A03E5E" w:rsidRPr="00DE20AF" w:rsidRDefault="00A03E5E" w:rsidP="00A03E5E">
      <w:pPr>
        <w:pStyle w:val="Heading1"/>
        <w:rPr>
          <w:rFonts w:ascii="Times New Roman" w:hAnsi="Times New Roman"/>
          <w:sz w:val="24"/>
          <w:szCs w:val="24"/>
        </w:rPr>
      </w:pPr>
      <w:r w:rsidRPr="00DE20AF">
        <w:rPr>
          <w:rFonts w:ascii="Times New Roman" w:hAnsi="Times New Roman"/>
          <w:sz w:val="24"/>
          <w:szCs w:val="24"/>
        </w:rPr>
        <w:lastRenderedPageBreak/>
        <w:t>Wellbeing—National and State Resources in Alphabetical Order</w:t>
      </w:r>
    </w:p>
    <w:p w14:paraId="41FDECF1"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Crisis Text Line: text HOME to 741741</w:t>
      </w:r>
    </w:p>
    <w:p w14:paraId="45779F02"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Crisis Text Line for Students of Color: text STEVE to 741741</w:t>
      </w:r>
    </w:p>
    <w:p w14:paraId="191BF82E"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 xml:space="preserve">National Domestic Violence Helpline: </w:t>
      </w:r>
      <w:hyperlink r:id="rId51" w:history="1">
        <w:r w:rsidRPr="00357DC9">
          <w:rPr>
            <w:rStyle w:val="Hyperlink"/>
            <w:rFonts w:ascii="Times New Roman" w:hAnsi="Times New Roman"/>
          </w:rPr>
          <w:t>(800) 799-7233</w:t>
        </w:r>
      </w:hyperlink>
      <w:r w:rsidRPr="00357DC9">
        <w:rPr>
          <w:rFonts w:ascii="Times New Roman" w:hAnsi="Times New Roman"/>
        </w:rPr>
        <w:t xml:space="preserve"> or text LOVEIS to 22522</w:t>
      </w:r>
    </w:p>
    <w:p w14:paraId="610CB821"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 xml:space="preserve">National Substance Abuse helpline, SAMHSA’s National Helpline, </w:t>
      </w:r>
      <w:hyperlink r:id="rId52" w:tgtFrame="_blank" w:history="1">
        <w:r w:rsidRPr="00357DC9">
          <w:rPr>
            <w:rStyle w:val="Hyperlink"/>
            <w:rFonts w:ascii="Times New Roman" w:hAnsi="Times New Roman"/>
          </w:rPr>
          <w:t>(800) 662-HELP</w:t>
        </w:r>
      </w:hyperlink>
      <w:r w:rsidRPr="00357DC9">
        <w:rPr>
          <w:rFonts w:ascii="Times New Roman" w:hAnsi="Times New Roman"/>
        </w:rPr>
        <w:t xml:space="preserve"> (4357)</w:t>
      </w:r>
    </w:p>
    <w:p w14:paraId="4000A567"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 xml:space="preserve">National Suicide Prevention Lifeline: </w:t>
      </w:r>
      <w:hyperlink r:id="rId53" w:history="1">
        <w:r w:rsidRPr="00357DC9">
          <w:rPr>
            <w:rStyle w:val="Hyperlink"/>
            <w:rFonts w:ascii="Times New Roman" w:hAnsi="Times New Roman"/>
          </w:rPr>
          <w:t>(800) 273-8255</w:t>
        </w:r>
      </w:hyperlink>
    </w:p>
    <w:p w14:paraId="73D62AF8" w14:textId="77777777" w:rsidR="00A03E5E" w:rsidRPr="00357DC9" w:rsidRDefault="00000000" w:rsidP="00A03E5E">
      <w:pPr>
        <w:pStyle w:val="ListParagraph"/>
        <w:numPr>
          <w:ilvl w:val="0"/>
          <w:numId w:val="21"/>
        </w:numPr>
        <w:spacing w:after="240" w:line="276" w:lineRule="auto"/>
        <w:rPr>
          <w:rFonts w:ascii="Times New Roman" w:hAnsi="Times New Roman"/>
        </w:rPr>
      </w:pPr>
      <w:hyperlink r:id="rId54" w:history="1">
        <w:r w:rsidR="00A03E5E" w:rsidRPr="00357DC9">
          <w:rPr>
            <w:rStyle w:val="Hyperlink"/>
            <w:rFonts w:ascii="Times New Roman" w:hAnsi="Times New Roman"/>
          </w:rPr>
          <w:t>NJ HOPE line</w:t>
        </w:r>
      </w:hyperlink>
      <w:r w:rsidR="00A03E5E" w:rsidRPr="00357DC9">
        <w:rPr>
          <w:rFonts w:ascii="Times New Roman" w:hAnsi="Times New Roman"/>
        </w:rPr>
        <w:t xml:space="preserve"> website</w:t>
      </w:r>
    </w:p>
    <w:p w14:paraId="7A3B6207"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 xml:space="preserve">The Sexual Assault helpline at </w:t>
      </w:r>
      <w:hyperlink r:id="rId55">
        <w:r w:rsidRPr="00357DC9">
          <w:rPr>
            <w:rStyle w:val="Hyperlink"/>
            <w:rFonts w:ascii="Times New Roman" w:hAnsi="Times New Roman"/>
          </w:rPr>
          <w:t>(800) 656-HOPE</w:t>
        </w:r>
      </w:hyperlink>
      <w:r w:rsidRPr="00357DC9">
        <w:rPr>
          <w:rFonts w:ascii="Times New Roman" w:hAnsi="Times New Roman"/>
        </w:rPr>
        <w:t xml:space="preserve"> (4673)</w:t>
      </w:r>
    </w:p>
    <w:p w14:paraId="532CA326" w14:textId="77777777" w:rsidR="00A03E5E" w:rsidRPr="00357DC9" w:rsidRDefault="00A03E5E" w:rsidP="00A03E5E">
      <w:pPr>
        <w:pStyle w:val="ListParagraph"/>
        <w:numPr>
          <w:ilvl w:val="0"/>
          <w:numId w:val="21"/>
        </w:numPr>
        <w:spacing w:after="240" w:line="276" w:lineRule="auto"/>
        <w:rPr>
          <w:rFonts w:ascii="Times New Roman" w:hAnsi="Times New Roman"/>
        </w:rPr>
      </w:pPr>
      <w:r w:rsidRPr="00357DC9">
        <w:rPr>
          <w:rFonts w:ascii="Times New Roman" w:hAnsi="Times New Roman"/>
        </w:rPr>
        <w:t xml:space="preserve">Trevor Lifeline (LGBTQ+): </w:t>
      </w:r>
      <w:hyperlink r:id="rId56" w:history="1">
        <w:r w:rsidRPr="00357DC9">
          <w:rPr>
            <w:rStyle w:val="Hyperlink"/>
            <w:rFonts w:ascii="Times New Roman" w:hAnsi="Times New Roman"/>
          </w:rPr>
          <w:t>(866) 488-7386</w:t>
        </w:r>
      </w:hyperlink>
    </w:p>
    <w:p w14:paraId="727BC557" w14:textId="77777777" w:rsidR="00A03E5E" w:rsidRPr="003C7456" w:rsidRDefault="00A03E5E" w:rsidP="00A03E5E">
      <w:pPr>
        <w:pStyle w:val="Heading1"/>
        <w:rPr>
          <w:sz w:val="24"/>
          <w:szCs w:val="24"/>
        </w:rPr>
      </w:pPr>
      <w:bookmarkStart w:id="0" w:name="_Links_in_this"/>
      <w:bookmarkEnd w:id="0"/>
      <w:r w:rsidRPr="003C7456">
        <w:rPr>
          <w:sz w:val="24"/>
          <w:szCs w:val="24"/>
        </w:rPr>
        <w:t xml:space="preserve">Links </w:t>
      </w:r>
      <w:r>
        <w:rPr>
          <w:sz w:val="24"/>
          <w:szCs w:val="24"/>
        </w:rPr>
        <w:t>to student resources</w:t>
      </w:r>
      <w:r w:rsidRPr="003C7456">
        <w:rPr>
          <w:sz w:val="24"/>
          <w:szCs w:val="24"/>
        </w:rPr>
        <w:t>, alphabetically</w:t>
      </w:r>
    </w:p>
    <w:p w14:paraId="114E80F6"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Academic Integrity Policy: </w:t>
      </w:r>
      <w:hyperlink r:id="rId57">
        <w:r w:rsidRPr="00357DC9">
          <w:rPr>
            <w:rStyle w:val="Hyperlink"/>
            <w:rFonts w:ascii="Times New Roman" w:hAnsi="Times New Roman"/>
          </w:rPr>
          <w:t>https://deanofstudents.camden.rutgers.edu/academic-integrity</w:t>
        </w:r>
      </w:hyperlink>
    </w:p>
    <w:p w14:paraId="0BB615A4"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Chosen Name Process: </w:t>
      </w:r>
      <w:hyperlink r:id="rId58">
        <w:r w:rsidRPr="00357DC9">
          <w:rPr>
            <w:rStyle w:val="Hyperlink"/>
            <w:rFonts w:ascii="Times New Roman" w:hAnsi="Times New Roman"/>
          </w:rPr>
          <w:t>https://belonging.camden.rutgers.edu/chosen-name-process</w:t>
        </w:r>
      </w:hyperlink>
    </w:p>
    <w:p w14:paraId="6368F7DD"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CLASS web: </w:t>
      </w:r>
      <w:hyperlink r:id="rId59">
        <w:r w:rsidRPr="00357DC9">
          <w:rPr>
            <w:rStyle w:val="Hyperlink"/>
            <w:rFonts w:ascii="Times New Roman" w:eastAsia="Arial" w:hAnsi="Times New Roman"/>
          </w:rPr>
          <w:t>https://learn.camden.rutgers.edu</w:t>
        </w:r>
      </w:hyperlink>
    </w:p>
    <w:p w14:paraId="4CF9B778"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CLASS email: </w:t>
      </w:r>
      <w:hyperlink r:id="rId60">
        <w:r w:rsidRPr="00357DC9">
          <w:rPr>
            <w:rStyle w:val="Hyperlink"/>
            <w:rFonts w:ascii="Times New Roman" w:eastAsia="Arial" w:hAnsi="Times New Roman"/>
          </w:rPr>
          <w:t>learningcenter@camden.rutgers.edu</w:t>
        </w:r>
      </w:hyperlink>
    </w:p>
    <w:p w14:paraId="23005CCC"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Dean of Students email: </w:t>
      </w:r>
      <w:hyperlink r:id="rId61">
        <w:r w:rsidRPr="00357DC9">
          <w:rPr>
            <w:rStyle w:val="Hyperlink"/>
            <w:rFonts w:ascii="Times New Roman" w:hAnsi="Times New Roman"/>
          </w:rPr>
          <w:t>deanofstudents@camden.rutgers.edu</w:t>
        </w:r>
      </w:hyperlink>
    </w:p>
    <w:p w14:paraId="5FF4CEA8"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Dean of Students website: </w:t>
      </w:r>
      <w:hyperlink r:id="rId62">
        <w:r w:rsidRPr="00357DC9">
          <w:rPr>
            <w:rStyle w:val="Hyperlink"/>
            <w:rFonts w:ascii="Times New Roman" w:hAnsi="Times New Roman"/>
          </w:rPr>
          <w:t>http://deanofstudents.camden.rutgers.edu/</w:t>
        </w:r>
      </w:hyperlink>
    </w:p>
    <w:p w14:paraId="4DA8E6FC"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hAnsi="Times New Roman"/>
        </w:rPr>
        <w:t xml:space="preserve">IT Help Desk computer lab: </w:t>
      </w:r>
      <w:hyperlink r:id="rId63" w:history="1">
        <w:r w:rsidRPr="00357DC9">
          <w:rPr>
            <w:rStyle w:val="Hyperlink"/>
            <w:rFonts w:ascii="Times New Roman" w:hAnsi="Times New Roman"/>
          </w:rPr>
          <w:t>https://it.camden.rutgers.edu/facilities/lab/</w:t>
        </w:r>
      </w:hyperlink>
    </w:p>
    <w:p w14:paraId="63B23739"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IT Help Desk email: </w:t>
      </w:r>
      <w:hyperlink r:id="rId64" w:history="1">
        <w:r w:rsidRPr="00357DC9">
          <w:rPr>
            <w:rStyle w:val="Hyperlink"/>
            <w:rFonts w:ascii="Times New Roman" w:hAnsi="Times New Roman"/>
          </w:rPr>
          <w:t>help@camden.rutgers.edu</w:t>
        </w:r>
      </w:hyperlink>
    </w:p>
    <w:p w14:paraId="46FD7234" w14:textId="77777777" w:rsidR="00A03E5E" w:rsidRPr="00357DC9" w:rsidRDefault="00A03E5E" w:rsidP="00A03E5E">
      <w:pPr>
        <w:pStyle w:val="ListParagraph"/>
        <w:numPr>
          <w:ilvl w:val="0"/>
          <w:numId w:val="21"/>
        </w:numPr>
        <w:spacing w:after="240" w:line="276" w:lineRule="auto"/>
        <w:rPr>
          <w:rStyle w:val="Hyperlink"/>
          <w:rFonts w:ascii="Times New Roman" w:eastAsia="Arial" w:hAnsi="Times New Roman"/>
          <w:color w:val="000000" w:themeColor="text1"/>
        </w:rPr>
      </w:pPr>
      <w:r w:rsidRPr="00357DC9">
        <w:rPr>
          <w:rFonts w:ascii="Times New Roman" w:eastAsia="Arial" w:hAnsi="Times New Roman"/>
        </w:rPr>
        <w:t xml:space="preserve">IT </w:t>
      </w:r>
      <w:proofErr w:type="gramStart"/>
      <w:r w:rsidRPr="00357DC9">
        <w:rPr>
          <w:rFonts w:ascii="Times New Roman" w:eastAsia="Arial" w:hAnsi="Times New Roman"/>
        </w:rPr>
        <w:t>Frequently-Asked</w:t>
      </w:r>
      <w:proofErr w:type="gramEnd"/>
      <w:r w:rsidRPr="00357DC9">
        <w:rPr>
          <w:rFonts w:ascii="Times New Roman" w:eastAsia="Arial" w:hAnsi="Times New Roman"/>
        </w:rPr>
        <w:t xml:space="preserve"> Questions (FAQ): </w:t>
      </w:r>
      <w:hyperlink r:id="rId65" w:history="1">
        <w:r w:rsidRPr="00357DC9">
          <w:rPr>
            <w:rStyle w:val="Hyperlink"/>
            <w:rFonts w:ascii="Times New Roman" w:eastAsia="Arial" w:hAnsi="Times New Roman"/>
          </w:rPr>
          <w:t>https://it.camden.rutgers.edu/help/faqs/</w:t>
        </w:r>
      </w:hyperlink>
    </w:p>
    <w:p w14:paraId="04130F55"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Military and Veteran Affairs: </w:t>
      </w:r>
      <w:hyperlink r:id="rId66" w:history="1">
        <w:r w:rsidRPr="00357DC9">
          <w:rPr>
            <w:rStyle w:val="Hyperlink"/>
            <w:rFonts w:ascii="Times New Roman" w:hAnsi="Times New Roman"/>
          </w:rPr>
          <w:t>http://veterans.camden.rutgers.edu/</w:t>
        </w:r>
      </w:hyperlink>
    </w:p>
    <w:p w14:paraId="6A3FEC92"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ODS website: </w:t>
      </w:r>
      <w:hyperlink r:id="rId67" w:history="1">
        <w:r w:rsidRPr="00357DC9">
          <w:rPr>
            <w:rStyle w:val="Hyperlink"/>
            <w:rFonts w:ascii="Times New Roman" w:hAnsi="Times New Roman"/>
          </w:rPr>
          <w:t>https://success.camden.rutgers.edu/disability-services</w:t>
        </w:r>
      </w:hyperlink>
    </w:p>
    <w:p w14:paraId="31637BD3" w14:textId="77777777" w:rsidR="00A03E5E" w:rsidRPr="00357DC9" w:rsidRDefault="00A03E5E" w:rsidP="00A03E5E">
      <w:pPr>
        <w:pStyle w:val="ListParagraph"/>
        <w:numPr>
          <w:ilvl w:val="0"/>
          <w:numId w:val="21"/>
        </w:numPr>
        <w:spacing w:after="240" w:line="276" w:lineRule="auto"/>
        <w:rPr>
          <w:rStyle w:val="Hyperlink"/>
          <w:rFonts w:ascii="Times New Roman" w:eastAsia="Arial" w:hAnsi="Times New Roman"/>
          <w:color w:val="000000" w:themeColor="text1"/>
        </w:rPr>
      </w:pPr>
      <w:r w:rsidRPr="00357DC9">
        <w:rPr>
          <w:rFonts w:ascii="Times New Roman" w:eastAsia="Arial" w:hAnsi="Times New Roman"/>
        </w:rPr>
        <w:t xml:space="preserve">ODS email: </w:t>
      </w:r>
      <w:hyperlink r:id="rId68" w:history="1">
        <w:r w:rsidRPr="00357DC9">
          <w:rPr>
            <w:rStyle w:val="Hyperlink"/>
            <w:rFonts w:ascii="Times New Roman" w:hAnsi="Times New Roman"/>
          </w:rPr>
          <w:t>disability-services@camden.rutgers.edu</w:t>
        </w:r>
      </w:hyperlink>
    </w:p>
    <w:p w14:paraId="50921EE0"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proofErr w:type="spellStart"/>
      <w:r w:rsidRPr="00357DC9">
        <w:rPr>
          <w:rFonts w:ascii="Times New Roman" w:eastAsia="Arial" w:hAnsi="Times New Roman"/>
        </w:rPr>
        <w:t>RaptorConnect</w:t>
      </w:r>
      <w:proofErr w:type="spellEnd"/>
      <w:r w:rsidRPr="00357DC9">
        <w:rPr>
          <w:rFonts w:ascii="Times New Roman" w:eastAsia="Arial" w:hAnsi="Times New Roman"/>
        </w:rPr>
        <w:t xml:space="preserve">: </w:t>
      </w:r>
      <w:hyperlink r:id="rId69" w:history="1">
        <w:r w:rsidRPr="00357DC9">
          <w:rPr>
            <w:rStyle w:val="Hyperlink"/>
            <w:rFonts w:ascii="Times New Roman" w:eastAsia="Arial" w:hAnsi="Times New Roman"/>
          </w:rPr>
          <w:t>https://raptorconnect.camden.rutgers.edu</w:t>
        </w:r>
      </w:hyperlink>
    </w:p>
    <w:p w14:paraId="10B74D52"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Robeson Library: </w:t>
      </w:r>
      <w:hyperlink r:id="rId70" w:history="1">
        <w:r w:rsidRPr="00357DC9">
          <w:rPr>
            <w:rStyle w:val="Hyperlink"/>
            <w:rFonts w:ascii="Times New Roman" w:hAnsi="Times New Roman"/>
          </w:rPr>
          <w:t>https://www.libraries.rutgers.edu/camden</w:t>
        </w:r>
      </w:hyperlink>
    </w:p>
    <w:p w14:paraId="631E0360"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Shout-Out: </w:t>
      </w:r>
      <w:hyperlink r:id="rId71" w:history="1">
        <w:r w:rsidRPr="00357DC9">
          <w:rPr>
            <w:rStyle w:val="Hyperlink"/>
            <w:rFonts w:ascii="Times New Roman" w:eastAsia="Arial" w:hAnsi="Times New Roman"/>
          </w:rPr>
          <w:t>https://online.camden.rutgers.edu/shout-out-share-the-pronunciation-of-your-name/</w:t>
        </w:r>
      </w:hyperlink>
    </w:p>
    <w:p w14:paraId="117469BF" w14:textId="77777777" w:rsidR="00A03E5E" w:rsidRPr="00357DC9" w:rsidRDefault="00A03E5E" w:rsidP="00A03E5E">
      <w:pPr>
        <w:pStyle w:val="ListParagraph"/>
        <w:numPr>
          <w:ilvl w:val="0"/>
          <w:numId w:val="21"/>
        </w:numPr>
        <w:spacing w:after="240" w:line="276" w:lineRule="auto"/>
        <w:rPr>
          <w:rFonts w:ascii="Times New Roman" w:eastAsia="Arial" w:hAnsi="Times New Roman"/>
        </w:rPr>
      </w:pPr>
      <w:r w:rsidRPr="00357DC9">
        <w:rPr>
          <w:rFonts w:ascii="Times New Roman" w:eastAsia="Arial" w:hAnsi="Times New Roman"/>
        </w:rPr>
        <w:t xml:space="preserve">Student Affairs Reporting form: </w:t>
      </w:r>
      <w:hyperlink r:id="rId72">
        <w:r w:rsidRPr="00357DC9">
          <w:rPr>
            <w:rStyle w:val="Hyperlink"/>
            <w:rFonts w:ascii="Times New Roman" w:hAnsi="Times New Roman"/>
          </w:rPr>
          <w:t>https://deanofstudents.camden.rutgers.edu/reporting</w:t>
        </w:r>
      </w:hyperlink>
    </w:p>
    <w:p w14:paraId="3A097F22" w14:textId="77777777" w:rsidR="00A03E5E" w:rsidRPr="00357DC9" w:rsidRDefault="00A03E5E" w:rsidP="00A03E5E">
      <w:pPr>
        <w:pStyle w:val="ListParagraph"/>
        <w:numPr>
          <w:ilvl w:val="0"/>
          <w:numId w:val="21"/>
        </w:numPr>
        <w:spacing w:after="240" w:line="276" w:lineRule="auto"/>
        <w:rPr>
          <w:rStyle w:val="Hyperlink"/>
          <w:rFonts w:ascii="Times New Roman" w:eastAsia="Arial" w:hAnsi="Times New Roman"/>
          <w:color w:val="000000" w:themeColor="text1"/>
        </w:rPr>
      </w:pPr>
      <w:r w:rsidRPr="00357DC9">
        <w:rPr>
          <w:rFonts w:ascii="Times New Roman" w:eastAsia="Arial" w:hAnsi="Times New Roman"/>
        </w:rPr>
        <w:t xml:space="preserve">Student Code of Conduct: </w:t>
      </w:r>
      <w:hyperlink r:id="rId73">
        <w:r w:rsidRPr="00357DC9">
          <w:rPr>
            <w:rStyle w:val="Hyperlink"/>
            <w:rFonts w:ascii="Times New Roman" w:hAnsi="Times New Roman"/>
          </w:rPr>
          <w:t>https://deanofstudents.camden.rutgers.edu/student-conduct</w:t>
        </w:r>
      </w:hyperlink>
    </w:p>
    <w:p w14:paraId="195EFE6A" w14:textId="77777777" w:rsidR="00A03E5E" w:rsidRPr="00357DC9" w:rsidRDefault="00A03E5E" w:rsidP="00A03E5E">
      <w:pPr>
        <w:pStyle w:val="ListParagraph"/>
        <w:numPr>
          <w:ilvl w:val="0"/>
          <w:numId w:val="21"/>
        </w:numPr>
        <w:spacing w:after="240" w:line="276" w:lineRule="auto"/>
        <w:rPr>
          <w:rFonts w:ascii="Times New Roman" w:hAnsi="Times New Roman"/>
          <w:color w:val="0000FF"/>
          <w:u w:val="single"/>
        </w:rPr>
      </w:pPr>
      <w:r w:rsidRPr="00357DC9">
        <w:rPr>
          <w:rFonts w:ascii="Times New Roman" w:eastAsia="Arial" w:hAnsi="Times New Roman"/>
        </w:rPr>
        <w:t xml:space="preserve">Title IX Coordinator: </w:t>
      </w:r>
      <w:hyperlink r:id="rId74" w:history="1">
        <w:r w:rsidRPr="00357DC9">
          <w:rPr>
            <w:rStyle w:val="Hyperlink"/>
            <w:rFonts w:ascii="Times New Roman" w:eastAsia="Arial" w:hAnsi="Times New Roman"/>
          </w:rPr>
          <w:t>https://respect.camden.rutgers.edu/</w:t>
        </w:r>
      </w:hyperlink>
    </w:p>
    <w:p w14:paraId="6C52F1C9" w14:textId="77777777" w:rsidR="00A03E5E" w:rsidRPr="00357DC9" w:rsidRDefault="00A03E5E" w:rsidP="00A03E5E">
      <w:pPr>
        <w:pStyle w:val="ListParagraph"/>
        <w:numPr>
          <w:ilvl w:val="0"/>
          <w:numId w:val="21"/>
        </w:numPr>
        <w:spacing w:after="240" w:line="276" w:lineRule="auto"/>
        <w:rPr>
          <w:rFonts w:ascii="Times New Roman" w:hAnsi="Times New Roman"/>
          <w:color w:val="0000FF"/>
          <w:u w:val="single"/>
        </w:rPr>
      </w:pPr>
      <w:r w:rsidRPr="00357DC9">
        <w:rPr>
          <w:rFonts w:ascii="Times New Roman" w:eastAsia="Arial" w:hAnsi="Times New Roman"/>
        </w:rPr>
        <w:t xml:space="preserve">Violence Prevention and Victim Assistance: </w:t>
      </w:r>
      <w:hyperlink r:id="rId75" w:history="1">
        <w:r w:rsidRPr="00357DC9">
          <w:rPr>
            <w:rStyle w:val="Hyperlink"/>
            <w:rFonts w:ascii="Times New Roman" w:eastAsia="Arial" w:hAnsi="Times New Roman"/>
          </w:rPr>
          <w:t>https://vpva.camden.rutgers.edu/</w:t>
        </w:r>
      </w:hyperlink>
    </w:p>
    <w:p w14:paraId="45129E96" w14:textId="77777777" w:rsidR="00A03E5E" w:rsidRPr="00357DC9" w:rsidRDefault="00A03E5E" w:rsidP="00A03E5E">
      <w:pPr>
        <w:pStyle w:val="ListParagraph"/>
        <w:numPr>
          <w:ilvl w:val="0"/>
          <w:numId w:val="21"/>
        </w:numPr>
        <w:spacing w:after="240" w:line="276" w:lineRule="auto"/>
        <w:rPr>
          <w:rFonts w:ascii="Times New Roman" w:hAnsi="Times New Roman"/>
          <w:color w:val="0000FF"/>
          <w:u w:val="single"/>
        </w:rPr>
      </w:pPr>
      <w:r w:rsidRPr="00357DC9">
        <w:rPr>
          <w:rFonts w:ascii="Times New Roman" w:eastAsia="Arial" w:hAnsi="Times New Roman"/>
        </w:rPr>
        <w:t xml:space="preserve">Wellness Center: </w:t>
      </w:r>
      <w:hyperlink r:id="rId76" w:history="1">
        <w:r w:rsidRPr="00357DC9">
          <w:rPr>
            <w:rStyle w:val="Hyperlink"/>
            <w:rFonts w:ascii="Times New Roman" w:eastAsia="Arial" w:hAnsi="Times New Roman"/>
          </w:rPr>
          <w:t>https://wellnesscenter.camden.rutgers.edu/</w:t>
        </w:r>
      </w:hyperlink>
      <w:r w:rsidRPr="00357DC9">
        <w:rPr>
          <w:rFonts w:ascii="Times New Roman" w:eastAsia="Arial" w:hAnsi="Times New Roman"/>
        </w:rPr>
        <w:t xml:space="preserve"> </w:t>
      </w:r>
    </w:p>
    <w:p w14:paraId="765AAFFD" w14:textId="77777777" w:rsidR="00A03E5E" w:rsidRPr="00357DC9" w:rsidRDefault="00A03E5E" w:rsidP="00A03E5E">
      <w:pPr>
        <w:pStyle w:val="ListParagraph"/>
        <w:numPr>
          <w:ilvl w:val="0"/>
          <w:numId w:val="21"/>
        </w:numPr>
        <w:spacing w:after="240" w:line="276" w:lineRule="auto"/>
        <w:rPr>
          <w:rStyle w:val="Hyperlink"/>
          <w:rFonts w:ascii="Times New Roman" w:hAnsi="Times New Roman"/>
        </w:rPr>
      </w:pPr>
      <w:r w:rsidRPr="00357DC9">
        <w:rPr>
          <w:rFonts w:ascii="Times New Roman" w:eastAsia="Arial" w:hAnsi="Times New Roman"/>
        </w:rPr>
        <w:t xml:space="preserve">Writing and Design Lab email: </w:t>
      </w:r>
      <w:hyperlink r:id="rId77">
        <w:r w:rsidRPr="00357DC9">
          <w:rPr>
            <w:rStyle w:val="Hyperlink"/>
            <w:rFonts w:ascii="Times New Roman" w:hAnsi="Times New Roman"/>
          </w:rPr>
          <w:t>rutgers.wdl@rutgers.edu</w:t>
        </w:r>
      </w:hyperlink>
    </w:p>
    <w:p w14:paraId="50710B47" w14:textId="60EB8202" w:rsidR="00A03E5E" w:rsidRPr="002B66D7" w:rsidRDefault="00A03E5E" w:rsidP="00A03E5E">
      <w:pPr>
        <w:pStyle w:val="ListParagraph"/>
        <w:numPr>
          <w:ilvl w:val="0"/>
          <w:numId w:val="21"/>
        </w:numPr>
        <w:spacing w:after="240" w:line="276" w:lineRule="auto"/>
        <w:rPr>
          <w:rFonts w:ascii="Times New Roman" w:hAnsi="Times New Roman"/>
          <w:color w:val="0000FF"/>
          <w:u w:val="single"/>
        </w:rPr>
      </w:pPr>
      <w:r w:rsidRPr="00357DC9">
        <w:rPr>
          <w:rFonts w:ascii="Times New Roman" w:eastAsia="Arial" w:hAnsi="Times New Roman"/>
        </w:rPr>
        <w:t>Writing and Design Lab website:</w:t>
      </w:r>
      <w:r w:rsidRPr="00357DC9">
        <w:rPr>
          <w:rFonts w:ascii="Times New Roman" w:hAnsi="Times New Roman"/>
          <w:color w:val="0000FF"/>
          <w:u w:val="single"/>
        </w:rPr>
        <w:t xml:space="preserve"> </w:t>
      </w:r>
      <w:hyperlink r:id="rId78">
        <w:r w:rsidRPr="00357DC9">
          <w:rPr>
            <w:rStyle w:val="Hyperlink"/>
            <w:rFonts w:ascii="Times New Roman" w:hAnsi="Times New Roman"/>
          </w:rPr>
          <w:t>https://wdl.camden.rutgers.edu/about-2/</w:t>
        </w:r>
      </w:hyperlink>
    </w:p>
    <w:p w14:paraId="1BCA8853" w14:textId="77777777" w:rsidR="00A03E5E" w:rsidRPr="00652C3D" w:rsidRDefault="00A03E5E" w:rsidP="00A03E5E"/>
    <w:p w14:paraId="43DC9059" w14:textId="77777777" w:rsidR="00A03E5E" w:rsidRDefault="00A03E5E" w:rsidP="00A03E5E">
      <w:pPr>
        <w:rPr>
          <w:i/>
        </w:rPr>
      </w:pPr>
    </w:p>
    <w:p w14:paraId="7F9A8902" w14:textId="77777777" w:rsidR="00A03E5E" w:rsidRDefault="00A03E5E" w:rsidP="00A03E5E">
      <w:pPr>
        <w:rPr>
          <w:i/>
        </w:rPr>
      </w:pPr>
    </w:p>
    <w:p w14:paraId="66871A65" w14:textId="77777777" w:rsidR="00A03E5E" w:rsidRDefault="00A03E5E" w:rsidP="00A03E5E">
      <w:pPr>
        <w:rPr>
          <w:i/>
        </w:rPr>
      </w:pPr>
    </w:p>
    <w:p w14:paraId="665F68FC" w14:textId="77777777" w:rsidR="00A03E5E" w:rsidRPr="003323EA" w:rsidRDefault="00A03E5E" w:rsidP="00B90556">
      <w:pPr>
        <w:rPr>
          <w:color w:val="000000"/>
        </w:rPr>
      </w:pPr>
    </w:p>
    <w:p w14:paraId="33477BD1" w14:textId="77777777" w:rsidR="00B90556" w:rsidRDefault="00B90556" w:rsidP="00E77B1D">
      <w:pPr>
        <w:pStyle w:val="ColorfulList-Accent11"/>
        <w:ind w:left="0"/>
        <w:rPr>
          <w:sz w:val="24"/>
          <w:szCs w:val="24"/>
        </w:rPr>
      </w:pPr>
    </w:p>
    <w:sectPr w:rsidR="00B90556">
      <w:headerReference w:type="even" r:id="rId79"/>
      <w:headerReference w:type="default" r:id="rId80"/>
      <w:footerReference w:type="default" r:id="rId8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C5B3C" w14:textId="77777777" w:rsidR="0082067E" w:rsidRDefault="0082067E" w:rsidP="0075489A">
      <w:r>
        <w:separator/>
      </w:r>
    </w:p>
  </w:endnote>
  <w:endnote w:type="continuationSeparator" w:id="0">
    <w:p w14:paraId="0065AED5" w14:textId="77777777" w:rsidR="0082067E" w:rsidRDefault="0082067E" w:rsidP="00754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8B63" w14:textId="1BB7A24B" w:rsidR="0075489A" w:rsidRPr="00473CF0" w:rsidRDefault="00075E04">
    <w:pPr>
      <w:pStyle w:val="Footer"/>
      <w:rPr>
        <w:i/>
      </w:rPr>
    </w:pPr>
    <w:r>
      <w:rPr>
        <w:i/>
      </w:rPr>
      <w:t>1.2.24</w:t>
    </w:r>
    <w:r w:rsidR="00F811B9">
      <w:rPr>
        <w:i/>
      </w:rPr>
      <w:t xml:space="preserve"> mea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2D92E" w14:textId="77777777" w:rsidR="0082067E" w:rsidRDefault="0082067E" w:rsidP="0075489A">
      <w:r>
        <w:separator/>
      </w:r>
    </w:p>
  </w:footnote>
  <w:footnote w:type="continuationSeparator" w:id="0">
    <w:p w14:paraId="2A16B625" w14:textId="77777777" w:rsidR="0082067E" w:rsidRDefault="0082067E" w:rsidP="007548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FEC5" w14:textId="77777777" w:rsidR="005755BB" w:rsidRDefault="005755BB" w:rsidP="000725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9359081" w14:textId="77777777" w:rsidR="005755BB" w:rsidRDefault="005755BB" w:rsidP="005755B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BCC0A" w14:textId="77777777" w:rsidR="005755BB" w:rsidRDefault="005755BB" w:rsidP="0007251E">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FF4E10" w14:textId="77777777" w:rsidR="005755BB" w:rsidRDefault="005755BB" w:rsidP="005755B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4A48E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F534F8"/>
    <w:multiLevelType w:val="hybridMultilevel"/>
    <w:tmpl w:val="73947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32AAF"/>
    <w:multiLevelType w:val="hybridMultilevel"/>
    <w:tmpl w:val="5A144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C509C"/>
    <w:multiLevelType w:val="hybridMultilevel"/>
    <w:tmpl w:val="47A051DA"/>
    <w:lvl w:ilvl="0" w:tplc="9DFE869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F0887"/>
    <w:multiLevelType w:val="hybridMultilevel"/>
    <w:tmpl w:val="9BFA46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AE31A9C"/>
    <w:multiLevelType w:val="hybridMultilevel"/>
    <w:tmpl w:val="3C1699BE"/>
    <w:lvl w:ilvl="0" w:tplc="EDC6884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BB7CA1"/>
    <w:multiLevelType w:val="hybridMultilevel"/>
    <w:tmpl w:val="C4FA39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DFB5028"/>
    <w:multiLevelType w:val="hybridMultilevel"/>
    <w:tmpl w:val="AAE20C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502FC"/>
    <w:multiLevelType w:val="hybridMultilevel"/>
    <w:tmpl w:val="A632367A"/>
    <w:lvl w:ilvl="0" w:tplc="90523C82">
      <w:start w:val="1"/>
      <w:numFmt w:val="decimal"/>
      <w:lvlText w:val="%1."/>
      <w:lvlJc w:val="left"/>
      <w:pPr>
        <w:ind w:left="360" w:hanging="360"/>
      </w:pPr>
      <w:rPr>
        <w:rFonts w:hint="default"/>
        <w:b/>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A51D8B"/>
    <w:multiLevelType w:val="hybridMultilevel"/>
    <w:tmpl w:val="6FE29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AB074B"/>
    <w:multiLevelType w:val="hybridMultilevel"/>
    <w:tmpl w:val="163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5D56E8"/>
    <w:multiLevelType w:val="hybridMultilevel"/>
    <w:tmpl w:val="B8B6976A"/>
    <w:lvl w:ilvl="0" w:tplc="3956E8CC">
      <w:start w:val="1"/>
      <w:numFmt w:val="decimal"/>
      <w:lvlText w:val="%1."/>
      <w:lvlJc w:val="left"/>
      <w:pPr>
        <w:ind w:left="72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3456"/>
    <w:multiLevelType w:val="hybridMultilevel"/>
    <w:tmpl w:val="97063F76"/>
    <w:lvl w:ilvl="0" w:tplc="C2189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358D3"/>
    <w:multiLevelType w:val="hybridMultilevel"/>
    <w:tmpl w:val="7DF8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0A3374"/>
    <w:multiLevelType w:val="hybridMultilevel"/>
    <w:tmpl w:val="953473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39A11F36"/>
    <w:multiLevelType w:val="hybridMultilevel"/>
    <w:tmpl w:val="0B2CD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CD444A"/>
    <w:multiLevelType w:val="hybridMultilevel"/>
    <w:tmpl w:val="B980D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1C632A"/>
    <w:multiLevelType w:val="multilevel"/>
    <w:tmpl w:val="B1AA4E62"/>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hint="default"/>
        <w:b w:val="0"/>
        <w:sz w:val="21"/>
      </w:r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8" w15:restartNumberingAfterBreak="0">
    <w:nsid w:val="4C035950"/>
    <w:multiLevelType w:val="hybridMultilevel"/>
    <w:tmpl w:val="3B800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D15119"/>
    <w:multiLevelType w:val="multilevel"/>
    <w:tmpl w:val="5486F27E"/>
    <w:lvl w:ilvl="0">
      <w:start w:val="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i w:val="0"/>
        <w:iCs w:val="0"/>
      </w:r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0" w15:restartNumberingAfterBreak="0">
    <w:nsid w:val="610D6B9C"/>
    <w:multiLevelType w:val="hybridMultilevel"/>
    <w:tmpl w:val="38E88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F1B52"/>
    <w:multiLevelType w:val="hybridMultilevel"/>
    <w:tmpl w:val="FC3E715A"/>
    <w:lvl w:ilvl="0" w:tplc="77AC96C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8C464F2"/>
    <w:multiLevelType w:val="hybridMultilevel"/>
    <w:tmpl w:val="C9DA67DC"/>
    <w:lvl w:ilvl="0" w:tplc="5202AB7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4D4A20"/>
    <w:multiLevelType w:val="hybridMultilevel"/>
    <w:tmpl w:val="CB9CB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8A6690"/>
    <w:multiLevelType w:val="hybridMultilevel"/>
    <w:tmpl w:val="F3548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9630E1"/>
    <w:multiLevelType w:val="multilevel"/>
    <w:tmpl w:val="5D0297DE"/>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6" w15:restartNumberingAfterBreak="0">
    <w:nsid w:val="7FFC2A3B"/>
    <w:multiLevelType w:val="hybridMultilevel"/>
    <w:tmpl w:val="53A4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2510287">
    <w:abstractNumId w:val="18"/>
  </w:num>
  <w:num w:numId="2" w16cid:durableId="1296566399">
    <w:abstractNumId w:val="3"/>
  </w:num>
  <w:num w:numId="3" w16cid:durableId="411318117">
    <w:abstractNumId w:val="16"/>
  </w:num>
  <w:num w:numId="4" w16cid:durableId="1266619049">
    <w:abstractNumId w:val="6"/>
  </w:num>
  <w:num w:numId="5" w16cid:durableId="1530988009">
    <w:abstractNumId w:val="4"/>
  </w:num>
  <w:num w:numId="6" w16cid:durableId="2096245677">
    <w:abstractNumId w:val="0"/>
  </w:num>
  <w:num w:numId="7" w16cid:durableId="1275551308">
    <w:abstractNumId w:val="2"/>
  </w:num>
  <w:num w:numId="8" w16cid:durableId="1152792713">
    <w:abstractNumId w:val="1"/>
  </w:num>
  <w:num w:numId="9" w16cid:durableId="265623849">
    <w:abstractNumId w:val="13"/>
  </w:num>
  <w:num w:numId="10" w16cid:durableId="389422372">
    <w:abstractNumId w:val="9"/>
  </w:num>
  <w:num w:numId="11" w16cid:durableId="1117142044">
    <w:abstractNumId w:val="14"/>
  </w:num>
  <w:num w:numId="12" w16cid:durableId="1583490622">
    <w:abstractNumId w:val="7"/>
  </w:num>
  <w:num w:numId="13" w16cid:durableId="1355620289">
    <w:abstractNumId w:val="5"/>
  </w:num>
  <w:num w:numId="14" w16cid:durableId="966550335">
    <w:abstractNumId w:val="24"/>
  </w:num>
  <w:num w:numId="15" w16cid:durableId="195973271">
    <w:abstractNumId w:val="12"/>
  </w:num>
  <w:num w:numId="16" w16cid:durableId="1352344031">
    <w:abstractNumId w:val="26"/>
  </w:num>
  <w:num w:numId="17" w16cid:durableId="1255167212">
    <w:abstractNumId w:val="8"/>
  </w:num>
  <w:num w:numId="18" w16cid:durableId="322198961">
    <w:abstractNumId w:val="11"/>
  </w:num>
  <w:num w:numId="19" w16cid:durableId="769660551">
    <w:abstractNumId w:val="21"/>
  </w:num>
  <w:num w:numId="20" w16cid:durableId="1572765517">
    <w:abstractNumId w:val="19"/>
  </w:num>
  <w:num w:numId="21" w16cid:durableId="469976681">
    <w:abstractNumId w:val="23"/>
  </w:num>
  <w:num w:numId="22" w16cid:durableId="81949008">
    <w:abstractNumId w:val="20"/>
  </w:num>
  <w:num w:numId="23" w16cid:durableId="1907491617">
    <w:abstractNumId w:val="25"/>
  </w:num>
  <w:num w:numId="24" w16cid:durableId="1258100121">
    <w:abstractNumId w:val="17"/>
  </w:num>
  <w:num w:numId="25" w16cid:durableId="504589381">
    <w:abstractNumId w:val="10"/>
  </w:num>
  <w:num w:numId="26" w16cid:durableId="184099128">
    <w:abstractNumId w:val="22"/>
  </w:num>
  <w:num w:numId="27" w16cid:durableId="3147247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43F"/>
    <w:rsid w:val="0000688C"/>
    <w:rsid w:val="000165CD"/>
    <w:rsid w:val="00016A96"/>
    <w:rsid w:val="000269A5"/>
    <w:rsid w:val="00032A76"/>
    <w:rsid w:val="0003776E"/>
    <w:rsid w:val="000622E2"/>
    <w:rsid w:val="00062373"/>
    <w:rsid w:val="00062F1E"/>
    <w:rsid w:val="00066CDD"/>
    <w:rsid w:val="0007251E"/>
    <w:rsid w:val="00075E04"/>
    <w:rsid w:val="000A6E4A"/>
    <w:rsid w:val="000B4205"/>
    <w:rsid w:val="000D69AF"/>
    <w:rsid w:val="000E2B13"/>
    <w:rsid w:val="000E40EC"/>
    <w:rsid w:val="000F6F6E"/>
    <w:rsid w:val="000F70BD"/>
    <w:rsid w:val="00106E64"/>
    <w:rsid w:val="00110C6E"/>
    <w:rsid w:val="00114300"/>
    <w:rsid w:val="00116C41"/>
    <w:rsid w:val="0012385D"/>
    <w:rsid w:val="00141868"/>
    <w:rsid w:val="00151761"/>
    <w:rsid w:val="00153FE5"/>
    <w:rsid w:val="00155E7C"/>
    <w:rsid w:val="0016341C"/>
    <w:rsid w:val="00170444"/>
    <w:rsid w:val="0018478E"/>
    <w:rsid w:val="001A7E6E"/>
    <w:rsid w:val="001B169B"/>
    <w:rsid w:val="001B1ABC"/>
    <w:rsid w:val="001B638F"/>
    <w:rsid w:val="001B77B4"/>
    <w:rsid w:val="001C72EE"/>
    <w:rsid w:val="001D3A92"/>
    <w:rsid w:val="001D70EC"/>
    <w:rsid w:val="001E0B04"/>
    <w:rsid w:val="001F2976"/>
    <w:rsid w:val="001F32E9"/>
    <w:rsid w:val="001F4FA7"/>
    <w:rsid w:val="001F6EB3"/>
    <w:rsid w:val="001F702C"/>
    <w:rsid w:val="00201763"/>
    <w:rsid w:val="00206750"/>
    <w:rsid w:val="00227EDF"/>
    <w:rsid w:val="002422EA"/>
    <w:rsid w:val="00242E3C"/>
    <w:rsid w:val="00246C96"/>
    <w:rsid w:val="0025259E"/>
    <w:rsid w:val="00253238"/>
    <w:rsid w:val="002563B9"/>
    <w:rsid w:val="00263B90"/>
    <w:rsid w:val="002729D6"/>
    <w:rsid w:val="002739E2"/>
    <w:rsid w:val="00273B29"/>
    <w:rsid w:val="00275D4B"/>
    <w:rsid w:val="00276112"/>
    <w:rsid w:val="00286C2A"/>
    <w:rsid w:val="00290AC2"/>
    <w:rsid w:val="002A1352"/>
    <w:rsid w:val="002B66D7"/>
    <w:rsid w:val="002B7647"/>
    <w:rsid w:val="002C0A69"/>
    <w:rsid w:val="002C1685"/>
    <w:rsid w:val="002C7494"/>
    <w:rsid w:val="002D0BA2"/>
    <w:rsid w:val="002E008A"/>
    <w:rsid w:val="002F332B"/>
    <w:rsid w:val="002F7806"/>
    <w:rsid w:val="00300907"/>
    <w:rsid w:val="003265AE"/>
    <w:rsid w:val="00327EA7"/>
    <w:rsid w:val="003709C0"/>
    <w:rsid w:val="00376FD2"/>
    <w:rsid w:val="00390B7F"/>
    <w:rsid w:val="00390DC0"/>
    <w:rsid w:val="003913B8"/>
    <w:rsid w:val="003938E8"/>
    <w:rsid w:val="00394E4C"/>
    <w:rsid w:val="00396733"/>
    <w:rsid w:val="003970E8"/>
    <w:rsid w:val="003A20F3"/>
    <w:rsid w:val="003B0AC7"/>
    <w:rsid w:val="003B17AA"/>
    <w:rsid w:val="003B6AA5"/>
    <w:rsid w:val="003C2DB9"/>
    <w:rsid w:val="003C418A"/>
    <w:rsid w:val="003C5C83"/>
    <w:rsid w:val="003D13D2"/>
    <w:rsid w:val="003D5BB7"/>
    <w:rsid w:val="003E2000"/>
    <w:rsid w:val="003E47FF"/>
    <w:rsid w:val="003E525C"/>
    <w:rsid w:val="003F39F7"/>
    <w:rsid w:val="00403DC1"/>
    <w:rsid w:val="0041235A"/>
    <w:rsid w:val="00412BA8"/>
    <w:rsid w:val="00416B07"/>
    <w:rsid w:val="00421421"/>
    <w:rsid w:val="00424872"/>
    <w:rsid w:val="0042498E"/>
    <w:rsid w:val="00432669"/>
    <w:rsid w:val="00443A0B"/>
    <w:rsid w:val="00445E50"/>
    <w:rsid w:val="004569EF"/>
    <w:rsid w:val="0046549B"/>
    <w:rsid w:val="00472C68"/>
    <w:rsid w:val="00473CF0"/>
    <w:rsid w:val="00475D52"/>
    <w:rsid w:val="00484C7C"/>
    <w:rsid w:val="004873F0"/>
    <w:rsid w:val="004874B3"/>
    <w:rsid w:val="004949F2"/>
    <w:rsid w:val="004A52E1"/>
    <w:rsid w:val="004C2F34"/>
    <w:rsid w:val="004D643F"/>
    <w:rsid w:val="004E38A3"/>
    <w:rsid w:val="004E54F0"/>
    <w:rsid w:val="00501A6C"/>
    <w:rsid w:val="0050291A"/>
    <w:rsid w:val="005106D8"/>
    <w:rsid w:val="00524A8A"/>
    <w:rsid w:val="0052648A"/>
    <w:rsid w:val="00536B14"/>
    <w:rsid w:val="0054080A"/>
    <w:rsid w:val="00545912"/>
    <w:rsid w:val="00560A87"/>
    <w:rsid w:val="00567A79"/>
    <w:rsid w:val="00572FEC"/>
    <w:rsid w:val="0057489B"/>
    <w:rsid w:val="005755BB"/>
    <w:rsid w:val="00590950"/>
    <w:rsid w:val="005A1877"/>
    <w:rsid w:val="005A3737"/>
    <w:rsid w:val="005A5A7E"/>
    <w:rsid w:val="005B0DC9"/>
    <w:rsid w:val="005C2EF6"/>
    <w:rsid w:val="005C5A1B"/>
    <w:rsid w:val="005C5DE5"/>
    <w:rsid w:val="005E0758"/>
    <w:rsid w:val="005E670C"/>
    <w:rsid w:val="00634F40"/>
    <w:rsid w:val="0063507B"/>
    <w:rsid w:val="00644054"/>
    <w:rsid w:val="00646553"/>
    <w:rsid w:val="0064769F"/>
    <w:rsid w:val="00674AFA"/>
    <w:rsid w:val="00675BF1"/>
    <w:rsid w:val="00676D6B"/>
    <w:rsid w:val="00680DA9"/>
    <w:rsid w:val="00690A6B"/>
    <w:rsid w:val="006A3D32"/>
    <w:rsid w:val="006A5388"/>
    <w:rsid w:val="006A7D2F"/>
    <w:rsid w:val="006B697C"/>
    <w:rsid w:val="006C349F"/>
    <w:rsid w:val="006C35D5"/>
    <w:rsid w:val="006D369D"/>
    <w:rsid w:val="006D3AAC"/>
    <w:rsid w:val="006D4CD0"/>
    <w:rsid w:val="006D613B"/>
    <w:rsid w:val="006E16AD"/>
    <w:rsid w:val="006E7D41"/>
    <w:rsid w:val="006F0283"/>
    <w:rsid w:val="006F0854"/>
    <w:rsid w:val="006F6D69"/>
    <w:rsid w:val="00702191"/>
    <w:rsid w:val="007226C1"/>
    <w:rsid w:val="00722818"/>
    <w:rsid w:val="00723AC8"/>
    <w:rsid w:val="00725A6C"/>
    <w:rsid w:val="007317E9"/>
    <w:rsid w:val="00731E94"/>
    <w:rsid w:val="007337E8"/>
    <w:rsid w:val="007357FF"/>
    <w:rsid w:val="007375E2"/>
    <w:rsid w:val="00740BA4"/>
    <w:rsid w:val="00744C64"/>
    <w:rsid w:val="007530F2"/>
    <w:rsid w:val="0075489A"/>
    <w:rsid w:val="00760DAB"/>
    <w:rsid w:val="00766F32"/>
    <w:rsid w:val="007678BB"/>
    <w:rsid w:val="007B0B88"/>
    <w:rsid w:val="007B6FF8"/>
    <w:rsid w:val="007C1DEE"/>
    <w:rsid w:val="007D3756"/>
    <w:rsid w:val="007F4765"/>
    <w:rsid w:val="00810D36"/>
    <w:rsid w:val="00814643"/>
    <w:rsid w:val="00814E06"/>
    <w:rsid w:val="00815CDC"/>
    <w:rsid w:val="00816AD4"/>
    <w:rsid w:val="00817DA3"/>
    <w:rsid w:val="0082067E"/>
    <w:rsid w:val="00827DBA"/>
    <w:rsid w:val="008439AE"/>
    <w:rsid w:val="00844D42"/>
    <w:rsid w:val="008544AF"/>
    <w:rsid w:val="008610D2"/>
    <w:rsid w:val="0086777B"/>
    <w:rsid w:val="00867AF5"/>
    <w:rsid w:val="00877CB9"/>
    <w:rsid w:val="00884AFF"/>
    <w:rsid w:val="008944AC"/>
    <w:rsid w:val="00894AE1"/>
    <w:rsid w:val="00897606"/>
    <w:rsid w:val="008B6D6A"/>
    <w:rsid w:val="008B7171"/>
    <w:rsid w:val="008C0544"/>
    <w:rsid w:val="008D5BB4"/>
    <w:rsid w:val="008E06D9"/>
    <w:rsid w:val="009058F6"/>
    <w:rsid w:val="0092632C"/>
    <w:rsid w:val="00935A63"/>
    <w:rsid w:val="00936DAA"/>
    <w:rsid w:val="00936EFF"/>
    <w:rsid w:val="0097521C"/>
    <w:rsid w:val="009800CF"/>
    <w:rsid w:val="0099574B"/>
    <w:rsid w:val="009B0DA8"/>
    <w:rsid w:val="009C165A"/>
    <w:rsid w:val="009C3A30"/>
    <w:rsid w:val="009E0CE8"/>
    <w:rsid w:val="009E1D01"/>
    <w:rsid w:val="009E39D2"/>
    <w:rsid w:val="00A03E5E"/>
    <w:rsid w:val="00A118A5"/>
    <w:rsid w:val="00A316DA"/>
    <w:rsid w:val="00A4013B"/>
    <w:rsid w:val="00A40F47"/>
    <w:rsid w:val="00A52007"/>
    <w:rsid w:val="00A52CDA"/>
    <w:rsid w:val="00A64BDD"/>
    <w:rsid w:val="00A65347"/>
    <w:rsid w:val="00A66FA5"/>
    <w:rsid w:val="00A81ED5"/>
    <w:rsid w:val="00A95A13"/>
    <w:rsid w:val="00AB077A"/>
    <w:rsid w:val="00AB35B4"/>
    <w:rsid w:val="00AB4FD6"/>
    <w:rsid w:val="00AC1BB8"/>
    <w:rsid w:val="00AE524E"/>
    <w:rsid w:val="00AF64D0"/>
    <w:rsid w:val="00B06505"/>
    <w:rsid w:val="00B161AC"/>
    <w:rsid w:val="00B168CC"/>
    <w:rsid w:val="00B34231"/>
    <w:rsid w:val="00B34437"/>
    <w:rsid w:val="00B41214"/>
    <w:rsid w:val="00B461D8"/>
    <w:rsid w:val="00B5045F"/>
    <w:rsid w:val="00B719FB"/>
    <w:rsid w:val="00B72744"/>
    <w:rsid w:val="00B773F8"/>
    <w:rsid w:val="00B90556"/>
    <w:rsid w:val="00B95279"/>
    <w:rsid w:val="00B95ED9"/>
    <w:rsid w:val="00BA215B"/>
    <w:rsid w:val="00BA3B24"/>
    <w:rsid w:val="00BA7430"/>
    <w:rsid w:val="00BE0512"/>
    <w:rsid w:val="00BE4F6E"/>
    <w:rsid w:val="00BF1DB9"/>
    <w:rsid w:val="00BF585A"/>
    <w:rsid w:val="00C2290F"/>
    <w:rsid w:val="00C33F4B"/>
    <w:rsid w:val="00C407D1"/>
    <w:rsid w:val="00C4500B"/>
    <w:rsid w:val="00C500E4"/>
    <w:rsid w:val="00C53557"/>
    <w:rsid w:val="00C54ECF"/>
    <w:rsid w:val="00C618AA"/>
    <w:rsid w:val="00C64826"/>
    <w:rsid w:val="00C71AA7"/>
    <w:rsid w:val="00C72FB7"/>
    <w:rsid w:val="00C8542E"/>
    <w:rsid w:val="00C92F54"/>
    <w:rsid w:val="00C95651"/>
    <w:rsid w:val="00CD2A37"/>
    <w:rsid w:val="00CD6138"/>
    <w:rsid w:val="00CE2C5F"/>
    <w:rsid w:val="00CE45CD"/>
    <w:rsid w:val="00CF1F07"/>
    <w:rsid w:val="00CF32EA"/>
    <w:rsid w:val="00D01575"/>
    <w:rsid w:val="00D01E5B"/>
    <w:rsid w:val="00D056F8"/>
    <w:rsid w:val="00D15CBC"/>
    <w:rsid w:val="00D232A3"/>
    <w:rsid w:val="00D31BF9"/>
    <w:rsid w:val="00D35E01"/>
    <w:rsid w:val="00D35E3D"/>
    <w:rsid w:val="00D35E91"/>
    <w:rsid w:val="00D52F9A"/>
    <w:rsid w:val="00D650F6"/>
    <w:rsid w:val="00D80EA9"/>
    <w:rsid w:val="00D97EB9"/>
    <w:rsid w:val="00DA0018"/>
    <w:rsid w:val="00DA2744"/>
    <w:rsid w:val="00DA5EB8"/>
    <w:rsid w:val="00DB76AA"/>
    <w:rsid w:val="00DC1EC3"/>
    <w:rsid w:val="00DD44E4"/>
    <w:rsid w:val="00DD6870"/>
    <w:rsid w:val="00DF189B"/>
    <w:rsid w:val="00E01C32"/>
    <w:rsid w:val="00E05BE8"/>
    <w:rsid w:val="00E0737A"/>
    <w:rsid w:val="00E20693"/>
    <w:rsid w:val="00E3063F"/>
    <w:rsid w:val="00E4283D"/>
    <w:rsid w:val="00E513E7"/>
    <w:rsid w:val="00E53955"/>
    <w:rsid w:val="00E65562"/>
    <w:rsid w:val="00E66977"/>
    <w:rsid w:val="00E72742"/>
    <w:rsid w:val="00E77B1D"/>
    <w:rsid w:val="00E81955"/>
    <w:rsid w:val="00E819BA"/>
    <w:rsid w:val="00E8604D"/>
    <w:rsid w:val="00EB5E95"/>
    <w:rsid w:val="00EB75EF"/>
    <w:rsid w:val="00EC083A"/>
    <w:rsid w:val="00EC3C59"/>
    <w:rsid w:val="00ED0323"/>
    <w:rsid w:val="00ED2A64"/>
    <w:rsid w:val="00ED492F"/>
    <w:rsid w:val="00EE0950"/>
    <w:rsid w:val="00EE1512"/>
    <w:rsid w:val="00EF17E7"/>
    <w:rsid w:val="00F00C63"/>
    <w:rsid w:val="00F05808"/>
    <w:rsid w:val="00F16BF1"/>
    <w:rsid w:val="00F21ADC"/>
    <w:rsid w:val="00F21E6A"/>
    <w:rsid w:val="00F24384"/>
    <w:rsid w:val="00F278F3"/>
    <w:rsid w:val="00F30E1E"/>
    <w:rsid w:val="00F43E03"/>
    <w:rsid w:val="00F74DCA"/>
    <w:rsid w:val="00F811B9"/>
    <w:rsid w:val="00F81C42"/>
    <w:rsid w:val="00F83215"/>
    <w:rsid w:val="00F84DF7"/>
    <w:rsid w:val="00FC7410"/>
    <w:rsid w:val="00FD3083"/>
    <w:rsid w:val="00FD7663"/>
    <w:rsid w:val="00FE626A"/>
    <w:rsid w:val="00FE7373"/>
    <w:rsid w:val="00FF7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74DFB0"/>
  <w15:chartTrackingRefBased/>
  <w15:docId w15:val="{249184F1-7046-D94E-93E7-4E5DF2198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43F"/>
    <w:rPr>
      <w:sz w:val="24"/>
      <w:szCs w:val="24"/>
    </w:rPr>
  </w:style>
  <w:style w:type="paragraph" w:styleId="Heading1">
    <w:name w:val="heading 1"/>
    <w:basedOn w:val="Normal"/>
    <w:next w:val="Normal"/>
    <w:link w:val="Heading1Char"/>
    <w:qFormat/>
    <w:rsid w:val="00D52F9A"/>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03E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4D6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uiPriority w:val="99"/>
    <w:rsid w:val="003E525C"/>
    <w:rPr>
      <w:color w:val="0000FF"/>
      <w:u w:val="single"/>
    </w:rPr>
  </w:style>
  <w:style w:type="paragraph" w:styleId="BodyTextIndent">
    <w:name w:val="Body Text Indent"/>
    <w:basedOn w:val="Normal"/>
    <w:link w:val="BodyTextIndentChar"/>
    <w:rsid w:val="003E525C"/>
    <w:pPr>
      <w:ind w:left="-360"/>
    </w:pPr>
    <w:rPr>
      <w:rFonts w:ascii="Arial" w:hAnsi="Arial"/>
      <w:snapToGrid w:val="0"/>
      <w:color w:val="000000"/>
      <w:sz w:val="22"/>
      <w:szCs w:val="20"/>
      <w:lang w:val="x-none" w:eastAsia="x-none"/>
    </w:rPr>
  </w:style>
  <w:style w:type="character" w:customStyle="1" w:styleId="BodyTextIndentChar">
    <w:name w:val="Body Text Indent Char"/>
    <w:link w:val="BodyTextIndent"/>
    <w:rsid w:val="003E525C"/>
    <w:rPr>
      <w:rFonts w:ascii="Arial" w:hAnsi="Arial"/>
      <w:snapToGrid w:val="0"/>
      <w:color w:val="000000"/>
      <w:sz w:val="22"/>
    </w:rPr>
  </w:style>
  <w:style w:type="paragraph" w:styleId="BodyTextIndent2">
    <w:name w:val="Body Text Indent 2"/>
    <w:basedOn w:val="Normal"/>
    <w:link w:val="BodyTextIndent2Char"/>
    <w:rsid w:val="003E525C"/>
    <w:pPr>
      <w:ind w:left="270" w:hanging="720"/>
    </w:pPr>
    <w:rPr>
      <w:rFonts w:ascii="Arial" w:hAnsi="Arial"/>
      <w:snapToGrid w:val="0"/>
      <w:color w:val="000000"/>
      <w:sz w:val="22"/>
      <w:szCs w:val="20"/>
      <w:lang w:val="x-none" w:eastAsia="x-none"/>
    </w:rPr>
  </w:style>
  <w:style w:type="character" w:customStyle="1" w:styleId="BodyTextIndent2Char">
    <w:name w:val="Body Text Indent 2 Char"/>
    <w:link w:val="BodyTextIndent2"/>
    <w:rsid w:val="003E525C"/>
    <w:rPr>
      <w:rFonts w:ascii="Arial" w:hAnsi="Arial"/>
      <w:snapToGrid w:val="0"/>
      <w:color w:val="000000"/>
      <w:sz w:val="22"/>
    </w:rPr>
  </w:style>
  <w:style w:type="paragraph" w:styleId="BodyText2">
    <w:name w:val="Body Text 2"/>
    <w:basedOn w:val="Normal"/>
    <w:link w:val="BodyText2Char"/>
    <w:rsid w:val="003E525C"/>
    <w:pPr>
      <w:ind w:left="450" w:hanging="450"/>
    </w:pPr>
    <w:rPr>
      <w:sz w:val="20"/>
      <w:szCs w:val="20"/>
    </w:rPr>
  </w:style>
  <w:style w:type="character" w:customStyle="1" w:styleId="BodyText2Char">
    <w:name w:val="Body Text 2 Char"/>
    <w:basedOn w:val="DefaultParagraphFont"/>
    <w:link w:val="BodyText2"/>
    <w:rsid w:val="003E525C"/>
  </w:style>
  <w:style w:type="paragraph" w:styleId="BodyTextIndent3">
    <w:name w:val="Body Text Indent 3"/>
    <w:basedOn w:val="Normal"/>
    <w:link w:val="BodyTextIndent3Char"/>
    <w:rsid w:val="003E525C"/>
    <w:pPr>
      <w:ind w:left="1170" w:hanging="450"/>
    </w:pPr>
    <w:rPr>
      <w:b/>
      <w:sz w:val="20"/>
      <w:szCs w:val="20"/>
      <w:lang w:val="x-none" w:eastAsia="x-none"/>
    </w:rPr>
  </w:style>
  <w:style w:type="character" w:customStyle="1" w:styleId="BodyTextIndent3Char">
    <w:name w:val="Body Text Indent 3 Char"/>
    <w:link w:val="BodyTextIndent3"/>
    <w:rsid w:val="003E525C"/>
    <w:rPr>
      <w:b/>
    </w:rPr>
  </w:style>
  <w:style w:type="paragraph" w:styleId="Header">
    <w:name w:val="header"/>
    <w:basedOn w:val="Normal"/>
    <w:link w:val="HeaderChar"/>
    <w:rsid w:val="003E525C"/>
    <w:pPr>
      <w:tabs>
        <w:tab w:val="center" w:pos="4320"/>
        <w:tab w:val="right" w:pos="8640"/>
      </w:tabs>
    </w:pPr>
    <w:rPr>
      <w:sz w:val="20"/>
      <w:szCs w:val="20"/>
    </w:rPr>
  </w:style>
  <w:style w:type="character" w:customStyle="1" w:styleId="HeaderChar">
    <w:name w:val="Header Char"/>
    <w:basedOn w:val="DefaultParagraphFont"/>
    <w:link w:val="Header"/>
    <w:rsid w:val="003E525C"/>
  </w:style>
  <w:style w:type="paragraph" w:customStyle="1" w:styleId="ColorfulList-Accent11">
    <w:name w:val="Colorful List - Accent 11"/>
    <w:basedOn w:val="Normal"/>
    <w:uiPriority w:val="99"/>
    <w:qFormat/>
    <w:rsid w:val="003E525C"/>
    <w:pPr>
      <w:ind w:left="720"/>
      <w:contextualSpacing/>
    </w:pPr>
    <w:rPr>
      <w:sz w:val="20"/>
      <w:szCs w:val="20"/>
    </w:rPr>
  </w:style>
  <w:style w:type="character" w:customStyle="1" w:styleId="apple-converted-space">
    <w:name w:val="apple-converted-space"/>
    <w:rsid w:val="00C33F4B"/>
  </w:style>
  <w:style w:type="paragraph" w:styleId="Subtitle">
    <w:name w:val="Subtitle"/>
    <w:basedOn w:val="Normal"/>
    <w:link w:val="SubtitleChar"/>
    <w:qFormat/>
    <w:rsid w:val="002E008A"/>
    <w:rPr>
      <w:b/>
      <w:sz w:val="28"/>
      <w:szCs w:val="20"/>
      <w:lang w:val="x-none" w:eastAsia="x-none"/>
    </w:rPr>
  </w:style>
  <w:style w:type="character" w:customStyle="1" w:styleId="SubtitleChar">
    <w:name w:val="Subtitle Char"/>
    <w:link w:val="Subtitle"/>
    <w:rsid w:val="002E008A"/>
    <w:rPr>
      <w:b/>
      <w:sz w:val="28"/>
    </w:rPr>
  </w:style>
  <w:style w:type="character" w:customStyle="1" w:styleId="Heading1Char">
    <w:name w:val="Heading 1 Char"/>
    <w:link w:val="Heading1"/>
    <w:rsid w:val="00D52F9A"/>
    <w:rPr>
      <w:rFonts w:ascii="Cambria" w:eastAsia="Times New Roman" w:hAnsi="Cambria" w:cs="Times New Roman"/>
      <w:b/>
      <w:bCs/>
      <w:kern w:val="32"/>
      <w:sz w:val="32"/>
      <w:szCs w:val="32"/>
    </w:rPr>
  </w:style>
  <w:style w:type="character" w:styleId="FollowedHyperlink">
    <w:name w:val="FollowedHyperlink"/>
    <w:rsid w:val="00EB5E95"/>
    <w:rPr>
      <w:color w:val="800080"/>
      <w:u w:val="single"/>
    </w:rPr>
  </w:style>
  <w:style w:type="paragraph" w:customStyle="1" w:styleId="Default">
    <w:name w:val="Default"/>
    <w:rsid w:val="00AB077A"/>
    <w:pPr>
      <w:autoSpaceDE w:val="0"/>
      <w:autoSpaceDN w:val="0"/>
      <w:adjustRightInd w:val="0"/>
    </w:pPr>
    <w:rPr>
      <w:color w:val="000000"/>
      <w:sz w:val="24"/>
      <w:szCs w:val="24"/>
    </w:rPr>
  </w:style>
  <w:style w:type="paragraph" w:styleId="ListParagraph">
    <w:name w:val="List Paragraph"/>
    <w:basedOn w:val="Normal"/>
    <w:link w:val="ListParagraphChar"/>
    <w:uiPriority w:val="34"/>
    <w:qFormat/>
    <w:rsid w:val="00F16BF1"/>
    <w:pPr>
      <w:ind w:left="720"/>
      <w:contextualSpacing/>
    </w:pPr>
    <w:rPr>
      <w:rFonts w:ascii="Cambria" w:eastAsia="MS Mincho" w:hAnsi="Cambria"/>
    </w:rPr>
  </w:style>
  <w:style w:type="character" w:styleId="UnresolvedMention">
    <w:name w:val="Unresolved Mention"/>
    <w:uiPriority w:val="99"/>
    <w:semiHidden/>
    <w:unhideWhenUsed/>
    <w:rsid w:val="00897606"/>
    <w:rPr>
      <w:color w:val="808080"/>
      <w:shd w:val="clear" w:color="auto" w:fill="E6E6E6"/>
    </w:rPr>
  </w:style>
  <w:style w:type="paragraph" w:styleId="Footer">
    <w:name w:val="footer"/>
    <w:basedOn w:val="Normal"/>
    <w:link w:val="FooterChar"/>
    <w:rsid w:val="0075489A"/>
    <w:pPr>
      <w:tabs>
        <w:tab w:val="center" w:pos="4680"/>
        <w:tab w:val="right" w:pos="9360"/>
      </w:tabs>
    </w:pPr>
  </w:style>
  <w:style w:type="character" w:customStyle="1" w:styleId="FooterChar">
    <w:name w:val="Footer Char"/>
    <w:link w:val="Footer"/>
    <w:rsid w:val="0075489A"/>
    <w:rPr>
      <w:sz w:val="24"/>
      <w:szCs w:val="24"/>
    </w:rPr>
  </w:style>
  <w:style w:type="paragraph" w:styleId="NormalWeb">
    <w:name w:val="Normal (Web)"/>
    <w:basedOn w:val="Normal"/>
    <w:uiPriority w:val="99"/>
    <w:unhideWhenUsed/>
    <w:rsid w:val="004569EF"/>
    <w:pPr>
      <w:spacing w:before="100" w:beforeAutospacing="1" w:after="100" w:afterAutospacing="1"/>
    </w:pPr>
  </w:style>
  <w:style w:type="paragraph" w:customStyle="1" w:styleId="ColorfulList-Accent110">
    <w:name w:val="Colorful List - Accent 11"/>
    <w:basedOn w:val="Normal"/>
    <w:uiPriority w:val="34"/>
    <w:qFormat/>
    <w:rsid w:val="003A20F3"/>
    <w:pPr>
      <w:ind w:left="720"/>
    </w:pPr>
  </w:style>
  <w:style w:type="character" w:styleId="Strong">
    <w:name w:val="Strong"/>
    <w:uiPriority w:val="22"/>
    <w:qFormat/>
    <w:rsid w:val="003D5BB7"/>
    <w:rPr>
      <w:b/>
      <w:bCs/>
    </w:rPr>
  </w:style>
  <w:style w:type="paragraph" w:customStyle="1" w:styleId="MediumGrid1-Accent21">
    <w:name w:val="Medium Grid 1 - Accent 21"/>
    <w:basedOn w:val="Normal"/>
    <w:uiPriority w:val="99"/>
    <w:qFormat/>
    <w:rsid w:val="003D5BB7"/>
    <w:pPr>
      <w:ind w:left="720"/>
      <w:contextualSpacing/>
    </w:pPr>
    <w:rPr>
      <w:rFonts w:ascii="Calibri" w:hAnsi="Calibri"/>
      <w:sz w:val="22"/>
      <w:szCs w:val="22"/>
    </w:rPr>
  </w:style>
  <w:style w:type="paragraph" w:styleId="FootnoteText">
    <w:name w:val="footnote text"/>
    <w:basedOn w:val="Normal"/>
    <w:link w:val="FootnoteTextChar"/>
    <w:rsid w:val="00473CF0"/>
    <w:rPr>
      <w:sz w:val="20"/>
      <w:szCs w:val="20"/>
    </w:rPr>
  </w:style>
  <w:style w:type="character" w:customStyle="1" w:styleId="FootnoteTextChar">
    <w:name w:val="Footnote Text Char"/>
    <w:basedOn w:val="DefaultParagraphFont"/>
    <w:link w:val="FootnoteText"/>
    <w:rsid w:val="00473CF0"/>
  </w:style>
  <w:style w:type="character" w:styleId="FootnoteReference">
    <w:name w:val="footnote reference"/>
    <w:rsid w:val="00473CF0"/>
    <w:rPr>
      <w:vertAlign w:val="superscript"/>
    </w:rPr>
  </w:style>
  <w:style w:type="table" w:styleId="TableGrid">
    <w:name w:val="Table Grid"/>
    <w:basedOn w:val="TableNormal"/>
    <w:uiPriority w:val="39"/>
    <w:rsid w:val="009C165A"/>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755BB"/>
  </w:style>
  <w:style w:type="character" w:customStyle="1" w:styleId="ListParagraphChar">
    <w:name w:val="List Paragraph Char"/>
    <w:basedOn w:val="DefaultParagraphFont"/>
    <w:link w:val="ListParagraph"/>
    <w:uiPriority w:val="34"/>
    <w:rsid w:val="006C349F"/>
    <w:rPr>
      <w:rFonts w:ascii="Cambria" w:eastAsia="MS Mincho" w:hAnsi="Cambria"/>
      <w:sz w:val="24"/>
      <w:szCs w:val="24"/>
    </w:rPr>
  </w:style>
  <w:style w:type="character" w:customStyle="1" w:styleId="Heading2Char">
    <w:name w:val="Heading 2 Char"/>
    <w:basedOn w:val="DefaultParagraphFont"/>
    <w:link w:val="Heading2"/>
    <w:semiHidden/>
    <w:rsid w:val="00A03E5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8139">
      <w:bodyDiv w:val="1"/>
      <w:marLeft w:val="0"/>
      <w:marRight w:val="0"/>
      <w:marTop w:val="0"/>
      <w:marBottom w:val="0"/>
      <w:divBdr>
        <w:top w:val="none" w:sz="0" w:space="0" w:color="auto"/>
        <w:left w:val="none" w:sz="0" w:space="0" w:color="auto"/>
        <w:bottom w:val="none" w:sz="0" w:space="0" w:color="auto"/>
        <w:right w:val="none" w:sz="0" w:space="0" w:color="auto"/>
      </w:divBdr>
      <w:divsChild>
        <w:div w:id="149491517">
          <w:marLeft w:val="0"/>
          <w:marRight w:val="0"/>
          <w:marTop w:val="0"/>
          <w:marBottom w:val="0"/>
          <w:divBdr>
            <w:top w:val="none" w:sz="0" w:space="0" w:color="auto"/>
            <w:left w:val="none" w:sz="0" w:space="0" w:color="auto"/>
            <w:bottom w:val="none" w:sz="0" w:space="0" w:color="auto"/>
            <w:right w:val="none" w:sz="0" w:space="0" w:color="auto"/>
          </w:divBdr>
        </w:div>
      </w:divsChild>
    </w:div>
    <w:div w:id="680202126">
      <w:bodyDiv w:val="1"/>
      <w:marLeft w:val="0"/>
      <w:marRight w:val="0"/>
      <w:marTop w:val="0"/>
      <w:marBottom w:val="0"/>
      <w:divBdr>
        <w:top w:val="none" w:sz="0" w:space="0" w:color="auto"/>
        <w:left w:val="none" w:sz="0" w:space="0" w:color="auto"/>
        <w:bottom w:val="none" w:sz="0" w:space="0" w:color="auto"/>
        <w:right w:val="none" w:sz="0" w:space="0" w:color="auto"/>
      </w:divBdr>
      <w:divsChild>
        <w:div w:id="25444832">
          <w:marLeft w:val="0"/>
          <w:marRight w:val="0"/>
          <w:marTop w:val="0"/>
          <w:marBottom w:val="0"/>
          <w:divBdr>
            <w:top w:val="none" w:sz="0" w:space="0" w:color="auto"/>
            <w:left w:val="none" w:sz="0" w:space="0" w:color="auto"/>
            <w:bottom w:val="none" w:sz="0" w:space="0" w:color="auto"/>
            <w:right w:val="none" w:sz="0" w:space="0" w:color="auto"/>
          </w:divBdr>
        </w:div>
        <w:div w:id="394354083">
          <w:marLeft w:val="0"/>
          <w:marRight w:val="0"/>
          <w:marTop w:val="0"/>
          <w:marBottom w:val="0"/>
          <w:divBdr>
            <w:top w:val="none" w:sz="0" w:space="0" w:color="auto"/>
            <w:left w:val="none" w:sz="0" w:space="0" w:color="auto"/>
            <w:bottom w:val="none" w:sz="0" w:space="0" w:color="auto"/>
            <w:right w:val="none" w:sz="0" w:space="0" w:color="auto"/>
          </w:divBdr>
        </w:div>
        <w:div w:id="589656733">
          <w:marLeft w:val="0"/>
          <w:marRight w:val="0"/>
          <w:marTop w:val="0"/>
          <w:marBottom w:val="0"/>
          <w:divBdr>
            <w:top w:val="none" w:sz="0" w:space="0" w:color="auto"/>
            <w:left w:val="none" w:sz="0" w:space="0" w:color="auto"/>
            <w:bottom w:val="none" w:sz="0" w:space="0" w:color="auto"/>
            <w:right w:val="none" w:sz="0" w:space="0" w:color="auto"/>
          </w:divBdr>
        </w:div>
        <w:div w:id="955870656">
          <w:marLeft w:val="0"/>
          <w:marRight w:val="0"/>
          <w:marTop w:val="0"/>
          <w:marBottom w:val="0"/>
          <w:divBdr>
            <w:top w:val="none" w:sz="0" w:space="0" w:color="auto"/>
            <w:left w:val="none" w:sz="0" w:space="0" w:color="auto"/>
            <w:bottom w:val="none" w:sz="0" w:space="0" w:color="auto"/>
            <w:right w:val="none" w:sz="0" w:space="0" w:color="auto"/>
          </w:divBdr>
        </w:div>
        <w:div w:id="998725781">
          <w:marLeft w:val="0"/>
          <w:marRight w:val="0"/>
          <w:marTop w:val="0"/>
          <w:marBottom w:val="0"/>
          <w:divBdr>
            <w:top w:val="none" w:sz="0" w:space="0" w:color="auto"/>
            <w:left w:val="none" w:sz="0" w:space="0" w:color="auto"/>
            <w:bottom w:val="none" w:sz="0" w:space="0" w:color="auto"/>
            <w:right w:val="none" w:sz="0" w:space="0" w:color="auto"/>
          </w:divBdr>
        </w:div>
        <w:div w:id="1214777230">
          <w:marLeft w:val="0"/>
          <w:marRight w:val="0"/>
          <w:marTop w:val="0"/>
          <w:marBottom w:val="0"/>
          <w:divBdr>
            <w:top w:val="none" w:sz="0" w:space="0" w:color="auto"/>
            <w:left w:val="none" w:sz="0" w:space="0" w:color="auto"/>
            <w:bottom w:val="none" w:sz="0" w:space="0" w:color="auto"/>
            <w:right w:val="none" w:sz="0" w:space="0" w:color="auto"/>
          </w:divBdr>
        </w:div>
        <w:div w:id="1330869927">
          <w:marLeft w:val="0"/>
          <w:marRight w:val="0"/>
          <w:marTop w:val="0"/>
          <w:marBottom w:val="0"/>
          <w:divBdr>
            <w:top w:val="none" w:sz="0" w:space="0" w:color="auto"/>
            <w:left w:val="none" w:sz="0" w:space="0" w:color="auto"/>
            <w:bottom w:val="none" w:sz="0" w:space="0" w:color="auto"/>
            <w:right w:val="none" w:sz="0" w:space="0" w:color="auto"/>
          </w:divBdr>
        </w:div>
        <w:div w:id="1703432642">
          <w:marLeft w:val="0"/>
          <w:marRight w:val="0"/>
          <w:marTop w:val="0"/>
          <w:marBottom w:val="0"/>
          <w:divBdr>
            <w:top w:val="none" w:sz="0" w:space="0" w:color="auto"/>
            <w:left w:val="none" w:sz="0" w:space="0" w:color="auto"/>
            <w:bottom w:val="none" w:sz="0" w:space="0" w:color="auto"/>
            <w:right w:val="none" w:sz="0" w:space="0" w:color="auto"/>
          </w:divBdr>
        </w:div>
        <w:div w:id="1718822549">
          <w:marLeft w:val="0"/>
          <w:marRight w:val="0"/>
          <w:marTop w:val="0"/>
          <w:marBottom w:val="0"/>
          <w:divBdr>
            <w:top w:val="none" w:sz="0" w:space="0" w:color="auto"/>
            <w:left w:val="none" w:sz="0" w:space="0" w:color="auto"/>
            <w:bottom w:val="none" w:sz="0" w:space="0" w:color="auto"/>
            <w:right w:val="none" w:sz="0" w:space="0" w:color="auto"/>
          </w:divBdr>
        </w:div>
      </w:divsChild>
    </w:div>
    <w:div w:id="1898010113">
      <w:bodyDiv w:val="1"/>
      <w:marLeft w:val="0"/>
      <w:marRight w:val="0"/>
      <w:marTop w:val="0"/>
      <w:marBottom w:val="0"/>
      <w:divBdr>
        <w:top w:val="none" w:sz="0" w:space="0" w:color="auto"/>
        <w:left w:val="none" w:sz="0" w:space="0" w:color="auto"/>
        <w:bottom w:val="none" w:sz="0" w:space="0" w:color="auto"/>
        <w:right w:val="none" w:sz="0" w:space="0" w:color="auto"/>
      </w:divBdr>
      <w:divsChild>
        <w:div w:id="305429579">
          <w:marLeft w:val="0"/>
          <w:marRight w:val="0"/>
          <w:marTop w:val="0"/>
          <w:marBottom w:val="0"/>
          <w:divBdr>
            <w:top w:val="none" w:sz="0" w:space="0" w:color="auto"/>
            <w:left w:val="none" w:sz="0" w:space="0" w:color="auto"/>
            <w:bottom w:val="none" w:sz="0" w:space="0" w:color="auto"/>
            <w:right w:val="none" w:sz="0" w:space="0" w:color="auto"/>
          </w:divBdr>
          <w:divsChild>
            <w:div w:id="162548031">
              <w:marLeft w:val="0"/>
              <w:marRight w:val="0"/>
              <w:marTop w:val="0"/>
              <w:marBottom w:val="0"/>
              <w:divBdr>
                <w:top w:val="none" w:sz="0" w:space="0" w:color="auto"/>
                <w:left w:val="none" w:sz="0" w:space="0" w:color="auto"/>
                <w:bottom w:val="none" w:sz="0" w:space="0" w:color="auto"/>
                <w:right w:val="none" w:sz="0" w:space="0" w:color="auto"/>
              </w:divBdr>
              <w:divsChild>
                <w:div w:id="1977492906">
                  <w:marLeft w:val="0"/>
                  <w:marRight w:val="0"/>
                  <w:marTop w:val="0"/>
                  <w:marBottom w:val="0"/>
                  <w:divBdr>
                    <w:top w:val="none" w:sz="0" w:space="0" w:color="auto"/>
                    <w:left w:val="none" w:sz="0" w:space="0" w:color="auto"/>
                    <w:bottom w:val="none" w:sz="0" w:space="0" w:color="auto"/>
                    <w:right w:val="none" w:sz="0" w:space="0" w:color="auto"/>
                  </w:divBdr>
                  <w:divsChild>
                    <w:div w:id="1631788971">
                      <w:marLeft w:val="0"/>
                      <w:marRight w:val="0"/>
                      <w:marTop w:val="0"/>
                      <w:marBottom w:val="0"/>
                      <w:divBdr>
                        <w:top w:val="none" w:sz="0" w:space="0" w:color="auto"/>
                        <w:left w:val="none" w:sz="0" w:space="0" w:color="auto"/>
                        <w:bottom w:val="none" w:sz="0" w:space="0" w:color="auto"/>
                        <w:right w:val="none" w:sz="0" w:space="0" w:color="auto"/>
                      </w:divBdr>
                      <w:divsChild>
                        <w:div w:id="46225487">
                          <w:marLeft w:val="0"/>
                          <w:marRight w:val="0"/>
                          <w:marTop w:val="0"/>
                          <w:marBottom w:val="0"/>
                          <w:divBdr>
                            <w:top w:val="none" w:sz="0" w:space="0" w:color="auto"/>
                            <w:left w:val="none" w:sz="0" w:space="0" w:color="auto"/>
                            <w:bottom w:val="none" w:sz="0" w:space="0" w:color="auto"/>
                            <w:right w:val="none" w:sz="0" w:space="0" w:color="auto"/>
                          </w:divBdr>
                          <w:divsChild>
                            <w:div w:id="159279315">
                              <w:marLeft w:val="0"/>
                              <w:marRight w:val="0"/>
                              <w:marTop w:val="0"/>
                              <w:marBottom w:val="0"/>
                              <w:divBdr>
                                <w:top w:val="none" w:sz="0" w:space="0" w:color="auto"/>
                                <w:left w:val="none" w:sz="0" w:space="0" w:color="auto"/>
                                <w:bottom w:val="none" w:sz="0" w:space="0" w:color="auto"/>
                                <w:right w:val="none" w:sz="0" w:space="0" w:color="auto"/>
                              </w:divBdr>
                              <w:divsChild>
                                <w:div w:id="1036928315">
                                  <w:marLeft w:val="0"/>
                                  <w:marRight w:val="0"/>
                                  <w:marTop w:val="0"/>
                                  <w:marBottom w:val="0"/>
                                  <w:divBdr>
                                    <w:top w:val="none" w:sz="0" w:space="0" w:color="auto"/>
                                    <w:left w:val="none" w:sz="0" w:space="0" w:color="auto"/>
                                    <w:bottom w:val="none" w:sz="0" w:space="0" w:color="auto"/>
                                    <w:right w:val="none" w:sz="0" w:space="0" w:color="auto"/>
                                  </w:divBdr>
                                  <w:divsChild>
                                    <w:div w:id="172955613">
                                      <w:marLeft w:val="0"/>
                                      <w:marRight w:val="0"/>
                                      <w:marTop w:val="0"/>
                                      <w:marBottom w:val="0"/>
                                      <w:divBdr>
                                        <w:top w:val="none" w:sz="0" w:space="0" w:color="auto"/>
                                        <w:left w:val="none" w:sz="0" w:space="0" w:color="auto"/>
                                        <w:bottom w:val="none" w:sz="0" w:space="0" w:color="auto"/>
                                        <w:right w:val="none" w:sz="0" w:space="0" w:color="auto"/>
                                      </w:divBdr>
                                      <w:divsChild>
                                        <w:div w:id="391470834">
                                          <w:marLeft w:val="0"/>
                                          <w:marRight w:val="0"/>
                                          <w:marTop w:val="0"/>
                                          <w:marBottom w:val="0"/>
                                          <w:divBdr>
                                            <w:top w:val="none" w:sz="0" w:space="0" w:color="auto"/>
                                            <w:left w:val="none" w:sz="0" w:space="0" w:color="auto"/>
                                            <w:bottom w:val="none" w:sz="0" w:space="0" w:color="auto"/>
                                            <w:right w:val="none" w:sz="0" w:space="0" w:color="auto"/>
                                          </w:divBdr>
                                          <w:divsChild>
                                            <w:div w:id="70352158">
                                              <w:marLeft w:val="0"/>
                                              <w:marRight w:val="0"/>
                                              <w:marTop w:val="0"/>
                                              <w:marBottom w:val="0"/>
                                              <w:divBdr>
                                                <w:top w:val="none" w:sz="0" w:space="0" w:color="auto"/>
                                                <w:left w:val="none" w:sz="0" w:space="0" w:color="auto"/>
                                                <w:bottom w:val="none" w:sz="0" w:space="0" w:color="auto"/>
                                                <w:right w:val="none" w:sz="0" w:space="0" w:color="auto"/>
                                              </w:divBdr>
                                              <w:divsChild>
                                                <w:div w:id="1516385555">
                                                  <w:marLeft w:val="0"/>
                                                  <w:marRight w:val="0"/>
                                                  <w:marTop w:val="0"/>
                                                  <w:marBottom w:val="0"/>
                                                  <w:divBdr>
                                                    <w:top w:val="none" w:sz="0" w:space="0" w:color="auto"/>
                                                    <w:left w:val="none" w:sz="0" w:space="0" w:color="auto"/>
                                                    <w:bottom w:val="none" w:sz="0" w:space="0" w:color="auto"/>
                                                    <w:right w:val="none" w:sz="0" w:space="0" w:color="auto"/>
                                                  </w:divBdr>
                                                </w:div>
                                                <w:div w:id="1816138139">
                                                  <w:marLeft w:val="0"/>
                                                  <w:marRight w:val="0"/>
                                                  <w:marTop w:val="0"/>
                                                  <w:marBottom w:val="0"/>
                                                  <w:divBdr>
                                                    <w:top w:val="none" w:sz="0" w:space="0" w:color="auto"/>
                                                    <w:left w:val="none" w:sz="0" w:space="0" w:color="auto"/>
                                                    <w:bottom w:val="none" w:sz="0" w:space="0" w:color="auto"/>
                                                    <w:right w:val="none" w:sz="0" w:space="0" w:color="auto"/>
                                                  </w:divBdr>
                                                  <w:divsChild>
                                                    <w:div w:id="980696515">
                                                      <w:marLeft w:val="0"/>
                                                      <w:marRight w:val="0"/>
                                                      <w:marTop w:val="0"/>
                                                      <w:marBottom w:val="0"/>
                                                      <w:divBdr>
                                                        <w:top w:val="none" w:sz="0" w:space="0" w:color="auto"/>
                                                        <w:left w:val="none" w:sz="0" w:space="0" w:color="auto"/>
                                                        <w:bottom w:val="none" w:sz="0" w:space="0" w:color="auto"/>
                                                        <w:right w:val="none" w:sz="0" w:space="0" w:color="auto"/>
                                                      </w:divBdr>
                                                    </w:div>
                                                  </w:divsChild>
                                                </w:div>
                                                <w:div w:id="203549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46576">
                                      <w:marLeft w:val="0"/>
                                      <w:marRight w:val="0"/>
                                      <w:marTop w:val="0"/>
                                      <w:marBottom w:val="0"/>
                                      <w:divBdr>
                                        <w:top w:val="none" w:sz="0" w:space="0" w:color="auto"/>
                                        <w:left w:val="none" w:sz="0" w:space="0" w:color="auto"/>
                                        <w:bottom w:val="none" w:sz="0" w:space="0" w:color="auto"/>
                                        <w:right w:val="none" w:sz="0" w:space="0" w:color="auto"/>
                                      </w:divBdr>
                                      <w:divsChild>
                                        <w:div w:id="432019502">
                                          <w:marLeft w:val="0"/>
                                          <w:marRight w:val="0"/>
                                          <w:marTop w:val="0"/>
                                          <w:marBottom w:val="0"/>
                                          <w:divBdr>
                                            <w:top w:val="none" w:sz="0" w:space="0" w:color="auto"/>
                                            <w:left w:val="none" w:sz="0" w:space="0" w:color="auto"/>
                                            <w:bottom w:val="none" w:sz="0" w:space="0" w:color="auto"/>
                                            <w:right w:val="none" w:sz="0" w:space="0" w:color="auto"/>
                                          </w:divBdr>
                                        </w:div>
                                      </w:divsChild>
                                    </w:div>
                                    <w:div w:id="982000003">
                                      <w:marLeft w:val="0"/>
                                      <w:marRight w:val="0"/>
                                      <w:marTop w:val="0"/>
                                      <w:marBottom w:val="0"/>
                                      <w:divBdr>
                                        <w:top w:val="none" w:sz="0" w:space="0" w:color="auto"/>
                                        <w:left w:val="none" w:sz="0" w:space="0" w:color="auto"/>
                                        <w:bottom w:val="none" w:sz="0" w:space="0" w:color="auto"/>
                                        <w:right w:val="none" w:sz="0" w:space="0" w:color="auto"/>
                                      </w:divBdr>
                                      <w:divsChild>
                                        <w:div w:id="1476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92672">
                                  <w:marLeft w:val="0"/>
                                  <w:marRight w:val="0"/>
                                  <w:marTop w:val="0"/>
                                  <w:marBottom w:val="0"/>
                                  <w:divBdr>
                                    <w:top w:val="none" w:sz="0" w:space="0" w:color="auto"/>
                                    <w:left w:val="none" w:sz="0" w:space="0" w:color="auto"/>
                                    <w:bottom w:val="none" w:sz="0" w:space="0" w:color="auto"/>
                                    <w:right w:val="none" w:sz="0" w:space="0" w:color="auto"/>
                                  </w:divBdr>
                                  <w:divsChild>
                                    <w:div w:id="124007930">
                                      <w:marLeft w:val="0"/>
                                      <w:marRight w:val="0"/>
                                      <w:marTop w:val="0"/>
                                      <w:marBottom w:val="0"/>
                                      <w:divBdr>
                                        <w:top w:val="none" w:sz="0" w:space="0" w:color="auto"/>
                                        <w:left w:val="none" w:sz="0" w:space="0" w:color="auto"/>
                                        <w:bottom w:val="none" w:sz="0" w:space="0" w:color="auto"/>
                                        <w:right w:val="none" w:sz="0" w:space="0" w:color="auto"/>
                                      </w:divBdr>
                                      <w:divsChild>
                                        <w:div w:id="18039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35258">
                                  <w:marLeft w:val="0"/>
                                  <w:marRight w:val="0"/>
                                  <w:marTop w:val="0"/>
                                  <w:marBottom w:val="0"/>
                                  <w:divBdr>
                                    <w:top w:val="none" w:sz="0" w:space="0" w:color="auto"/>
                                    <w:left w:val="none" w:sz="0" w:space="0" w:color="auto"/>
                                    <w:bottom w:val="none" w:sz="0" w:space="0" w:color="auto"/>
                                    <w:right w:val="none" w:sz="0" w:space="0" w:color="auto"/>
                                  </w:divBdr>
                                  <w:divsChild>
                                    <w:div w:id="2090957515">
                                      <w:marLeft w:val="0"/>
                                      <w:marRight w:val="0"/>
                                      <w:marTop w:val="0"/>
                                      <w:marBottom w:val="0"/>
                                      <w:divBdr>
                                        <w:top w:val="none" w:sz="0" w:space="0" w:color="auto"/>
                                        <w:left w:val="none" w:sz="0" w:space="0" w:color="auto"/>
                                        <w:bottom w:val="none" w:sz="0" w:space="0" w:color="auto"/>
                                        <w:right w:val="none" w:sz="0" w:space="0" w:color="auto"/>
                                      </w:divBdr>
                                      <w:divsChild>
                                        <w:div w:id="51033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earn.camden.rutgers.edu/" TargetMode="External"/><Relationship Id="rId21" Type="http://schemas.openxmlformats.org/officeDocument/2006/relationships/hyperlink" Target="mailto:help@canvas.rutgers.edu" TargetMode="External"/><Relationship Id="rId42" Type="http://schemas.openxmlformats.org/officeDocument/2006/relationships/hyperlink" Target="https://www.libraries.rutgers.edu/camden" TargetMode="External"/><Relationship Id="rId47" Type="http://schemas.openxmlformats.org/officeDocument/2006/relationships/hyperlink" Target="https://wellnesscenter.camden.rutgers.edu/" TargetMode="External"/><Relationship Id="rId63" Type="http://schemas.openxmlformats.org/officeDocument/2006/relationships/hyperlink" Target="https://it.camden.rutgers.edu/facilities/lab/" TargetMode="External"/><Relationship Id="rId68" Type="http://schemas.openxmlformats.org/officeDocument/2006/relationships/hyperlink" Target="mailto:disability-services@camden.rutgers.edu" TargetMode="External"/><Relationship Id="rId16" Type="http://schemas.openxmlformats.org/officeDocument/2006/relationships/hyperlink" Target="https://deanofstudents.camden.rutgers.edu/academic-integrity" TargetMode="External"/><Relationship Id="rId11" Type="http://schemas.openxmlformats.org/officeDocument/2006/relationships/hyperlink" Target="http://www.jointcommission.org" TargetMode="External"/><Relationship Id="rId32" Type="http://schemas.openxmlformats.org/officeDocument/2006/relationships/hyperlink" Target="tel:8562256050" TargetMode="External"/><Relationship Id="rId37" Type="http://schemas.openxmlformats.org/officeDocument/2006/relationships/hyperlink" Target="mailto:tel:8562256954" TargetMode="External"/><Relationship Id="rId53" Type="http://schemas.openxmlformats.org/officeDocument/2006/relationships/hyperlink" Target="tel:8002738255" TargetMode="External"/><Relationship Id="rId58" Type="http://schemas.openxmlformats.org/officeDocument/2006/relationships/hyperlink" Target="https://belonging.camden.rutgers.edu/chosen-name-process" TargetMode="External"/><Relationship Id="rId74" Type="http://schemas.openxmlformats.org/officeDocument/2006/relationships/hyperlink" Target="https://respect.camden.rutgers.edu/" TargetMode="External"/><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mailto:deanofstudents@camden.rutgers.edu" TargetMode="External"/><Relationship Id="rId82" Type="http://schemas.openxmlformats.org/officeDocument/2006/relationships/fontTable" Target="fontTable.xml"/><Relationship Id="rId19" Type="http://schemas.openxmlformats.org/officeDocument/2006/relationships/hyperlink" Target="https://owl.purdue.edu/owl/research_and_citation/apa_style/apa_formatting_and_style_guide/in_text_citations_the_basics.html" TargetMode="External"/><Relationship Id="rId14" Type="http://schemas.openxmlformats.org/officeDocument/2006/relationships/hyperlink" Target="https://nursing.camden.rutgers.edu/file/student-handbook" TargetMode="External"/><Relationship Id="rId22" Type="http://schemas.openxmlformats.org/officeDocument/2006/relationships/hyperlink" Target="https://sirs.ctaar.rutgers.edu/)" TargetMode="External"/><Relationship Id="rId27" Type="http://schemas.openxmlformats.org/officeDocument/2006/relationships/hyperlink" Target="mailto:learningcenter@camden.rutgers.edu" TargetMode="External"/><Relationship Id="rId30" Type="http://schemas.openxmlformats.org/officeDocument/2006/relationships/hyperlink" Target="https://belonging.camden.rutgers.edu/chosen-name-process" TargetMode="External"/><Relationship Id="rId35" Type="http://schemas.openxmlformats.org/officeDocument/2006/relationships/hyperlink" Target="mailto:https://success.camden.rutgers.edu/disability-services" TargetMode="External"/><Relationship Id="rId43" Type="http://schemas.openxmlformats.org/officeDocument/2006/relationships/hyperlink" Target="http://veterans.camden.rutgers.edu/" TargetMode="External"/><Relationship Id="rId48" Type="http://schemas.openxmlformats.org/officeDocument/2006/relationships/hyperlink" Target="mailto:rutgers.wdl@rutgers.edu" TargetMode="External"/><Relationship Id="rId56" Type="http://schemas.openxmlformats.org/officeDocument/2006/relationships/hyperlink" Target="tel:8664887386" TargetMode="External"/><Relationship Id="rId64" Type="http://schemas.openxmlformats.org/officeDocument/2006/relationships/hyperlink" Target="mailto:help@camden.rutgers.edu" TargetMode="External"/><Relationship Id="rId69" Type="http://schemas.openxmlformats.org/officeDocument/2006/relationships/hyperlink" Target="https://raptorconnect.camden.rutgers.edu" TargetMode="External"/><Relationship Id="rId77" Type="http://schemas.openxmlformats.org/officeDocument/2006/relationships/hyperlink" Target="mailto:rutgers.wdl@rutgers.edu" TargetMode="External"/><Relationship Id="rId8" Type="http://schemas.openxmlformats.org/officeDocument/2006/relationships/hyperlink" Target="https://www.aacnnursing.org/essentials" TargetMode="External"/><Relationship Id="rId51" Type="http://schemas.openxmlformats.org/officeDocument/2006/relationships/hyperlink" Target="tel:8007997233" TargetMode="External"/><Relationship Id="rId72" Type="http://schemas.openxmlformats.org/officeDocument/2006/relationships/hyperlink" Target="https://deanofstudents.camden.rutgers.edu/reporting"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mailto:pjs266@camden.rutgers.edu" TargetMode="External"/><Relationship Id="rId17" Type="http://schemas.openxmlformats.org/officeDocument/2006/relationships/hyperlink" Target="https://nursing.camden.rutgers.edu/file/student-handbook" TargetMode="External"/><Relationship Id="rId25" Type="http://schemas.openxmlformats.org/officeDocument/2006/relationships/hyperlink" Target="https://deanofstudents.camden.rutgers.edu/academic-integrity" TargetMode="External"/><Relationship Id="rId33" Type="http://schemas.openxmlformats.org/officeDocument/2006/relationships/hyperlink" Target="mailto:deanofstudents@camden.rutgers.edu" TargetMode="External"/><Relationship Id="rId38" Type="http://schemas.openxmlformats.org/officeDocument/2006/relationships/hyperlink" Target="tel:8562256274" TargetMode="External"/><Relationship Id="rId46" Type="http://schemas.openxmlformats.org/officeDocument/2006/relationships/hyperlink" Target="tel:8562256005" TargetMode="External"/><Relationship Id="rId59" Type="http://schemas.openxmlformats.org/officeDocument/2006/relationships/hyperlink" Target="https://learn.camden.rutgers.edu/" TargetMode="External"/><Relationship Id="rId67" Type="http://schemas.openxmlformats.org/officeDocument/2006/relationships/hyperlink" Target="https://success.camden.rutgers.edu/disability-services" TargetMode="External"/><Relationship Id="rId20" Type="http://schemas.openxmlformats.org/officeDocument/2006/relationships/hyperlink" Target="mailto:nursing@camden.rutgers.edu?subject=Undergraduate%20Programs" TargetMode="External"/><Relationship Id="rId41" Type="http://schemas.openxmlformats.org/officeDocument/2006/relationships/hyperlink" Target="https://it.camden.rutgers.edu/help/faqs/" TargetMode="External"/><Relationship Id="rId54" Type="http://schemas.openxmlformats.org/officeDocument/2006/relationships/hyperlink" Target="https://njhopeline.com/" TargetMode="External"/><Relationship Id="rId62" Type="http://schemas.openxmlformats.org/officeDocument/2006/relationships/hyperlink" Target="http://deanofstudents.camden.rutgers.edu/" TargetMode="External"/><Relationship Id="rId70" Type="http://schemas.openxmlformats.org/officeDocument/2006/relationships/hyperlink" Target="https://www.libraries.rutgers.edu/camden" TargetMode="External"/><Relationship Id="rId75" Type="http://schemas.openxmlformats.org/officeDocument/2006/relationships/hyperlink" Target="https://vpva.camden.rutgers.edu/"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ursing.camden.rutgers.edu/nursing-student-handbook-0" TargetMode="External"/><Relationship Id="rId23" Type="http://schemas.openxmlformats.org/officeDocument/2006/relationships/hyperlink" Target="https://studentaffairs.camden.rutgers.edu/student-resource-list" TargetMode="External"/><Relationship Id="rId28" Type="http://schemas.openxmlformats.org/officeDocument/2006/relationships/hyperlink" Target="tel:8562256442" TargetMode="External"/><Relationship Id="rId36" Type="http://schemas.openxmlformats.org/officeDocument/2006/relationships/hyperlink" Target="mailto:disability-services@camden.rutgers.edu" TargetMode="External"/><Relationship Id="rId49" Type="http://schemas.openxmlformats.org/officeDocument/2006/relationships/hyperlink" Target="mailto:rutgers.wdl@rutgers.edu" TargetMode="External"/><Relationship Id="rId57" Type="http://schemas.openxmlformats.org/officeDocument/2006/relationships/hyperlink" Target="https://deanofstudents.camden.rutgers.edu/academic-integrity" TargetMode="External"/><Relationship Id="rId10" Type="http://schemas.openxmlformats.org/officeDocument/2006/relationships/hyperlink" Target="https://www.nursingworld.org/practice-policy/scope-of-practice/" TargetMode="External"/><Relationship Id="rId31" Type="http://schemas.openxmlformats.org/officeDocument/2006/relationships/hyperlink" Target="https://online.camden.rutgers.edu/shout-out-share-the-pronunciation-of-your-name/" TargetMode="External"/><Relationship Id="rId44" Type="http://schemas.openxmlformats.org/officeDocument/2006/relationships/hyperlink" Target="https://vpva.camden.rutgers.edu/" TargetMode="External"/><Relationship Id="rId52" Type="http://schemas.openxmlformats.org/officeDocument/2006/relationships/hyperlink" Target="tel:8006624357" TargetMode="External"/><Relationship Id="rId60" Type="http://schemas.openxmlformats.org/officeDocument/2006/relationships/hyperlink" Target="mailto:learningcenter@camden.rutgers.edu" TargetMode="External"/><Relationship Id="rId65" Type="http://schemas.openxmlformats.org/officeDocument/2006/relationships/hyperlink" Target="https://it.camden.rutgers.edu/help/faqs/" TargetMode="External"/><Relationship Id="rId73" Type="http://schemas.openxmlformats.org/officeDocument/2006/relationships/hyperlink" Target="https://deanofstudents.camden.rutgers.edu/student-conduct" TargetMode="External"/><Relationship Id="rId78" Type="http://schemas.openxmlformats.org/officeDocument/2006/relationships/hyperlink" Target="https://wdl.camden.rutgers.edu/about-2/"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ursingworld.org/practice-policy/nursing-excellence/ethics/code-of-ethics-for-nurses/" TargetMode="External"/><Relationship Id="rId13" Type="http://schemas.openxmlformats.org/officeDocument/2006/relationships/hyperlink" Target="https://nursing.camden.rutgers.edu/nursing-student-handbook-0" TargetMode="External"/><Relationship Id="rId18" Type="http://schemas.openxmlformats.org/officeDocument/2006/relationships/hyperlink" Target="https://learn.camden.rutgers.edu/" TargetMode="External"/><Relationship Id="rId39" Type="http://schemas.openxmlformats.org/officeDocument/2006/relationships/hyperlink" Target="mailto:help@camden.rutgers.edu" TargetMode="External"/><Relationship Id="rId34" Type="http://schemas.openxmlformats.org/officeDocument/2006/relationships/hyperlink" Target="mailto:http://deanofstudents.camden.rutgers.edu/" TargetMode="External"/><Relationship Id="rId50" Type="http://schemas.openxmlformats.org/officeDocument/2006/relationships/hyperlink" Target="mailto:https://wdl.camden.rutgers.edu/about-2/" TargetMode="External"/><Relationship Id="rId55" Type="http://schemas.openxmlformats.org/officeDocument/2006/relationships/hyperlink" Target="tel:8006564673" TargetMode="External"/><Relationship Id="rId76" Type="http://schemas.openxmlformats.org/officeDocument/2006/relationships/hyperlink" Target="https://wellnesscenter.camden.rutgers.edu/" TargetMode="External"/><Relationship Id="rId7" Type="http://schemas.openxmlformats.org/officeDocument/2006/relationships/image" Target="media/image1.png"/><Relationship Id="rId71" Type="http://schemas.openxmlformats.org/officeDocument/2006/relationships/hyperlink" Target="https://online.camden.rutgers.edu/shout-out-share-the-pronunciation-of-your-name/" TargetMode="External"/><Relationship Id="rId2" Type="http://schemas.openxmlformats.org/officeDocument/2006/relationships/styles" Target="styles.xml"/><Relationship Id="rId29" Type="http://schemas.openxmlformats.org/officeDocument/2006/relationships/hyperlink" Target="https://raptorconnect.camden.rutgers.edu/" TargetMode="External"/><Relationship Id="rId24" Type="http://schemas.openxmlformats.org/officeDocument/2006/relationships/hyperlink" Target="https://deanofstudents.camden.rutgers.edu/student-conduct" TargetMode="External"/><Relationship Id="rId40" Type="http://schemas.openxmlformats.org/officeDocument/2006/relationships/hyperlink" Target="http://computing.camden.rutgers.edu/facilities/lab/" TargetMode="External"/><Relationship Id="rId45" Type="http://schemas.openxmlformats.org/officeDocument/2006/relationships/hyperlink" Target="https://respect.camden.rutgers.edu/" TargetMode="External"/><Relationship Id="rId66" Type="http://schemas.openxmlformats.org/officeDocument/2006/relationships/hyperlink" Target="http://veterans.camden.rutger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4601</Words>
  <Characters>26231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RUTGERS, THE STATE UNIVERSITY OF NEW JERSEY</vt:lpstr>
    </vt:vector>
  </TitlesOfParts>
  <Company>Rutgers University</Company>
  <LinksUpToDate>false</LinksUpToDate>
  <CharactersWithSpaces>30771</CharactersWithSpaces>
  <SharedDoc>false</SharedDoc>
  <HLinks>
    <vt:vector size="78" baseType="variant">
      <vt:variant>
        <vt:i4>5374033</vt:i4>
      </vt:variant>
      <vt:variant>
        <vt:i4>36</vt:i4>
      </vt:variant>
      <vt:variant>
        <vt:i4>0</vt:i4>
      </vt:variant>
      <vt:variant>
        <vt:i4>5</vt:i4>
      </vt:variant>
      <vt:variant>
        <vt:lpwstr>https://sirs.ctaar.rutgers.edu/)</vt:lpwstr>
      </vt:variant>
      <vt:variant>
        <vt:lpwstr/>
      </vt:variant>
      <vt:variant>
        <vt:i4>4325431</vt:i4>
      </vt:variant>
      <vt:variant>
        <vt:i4>33</vt:i4>
      </vt:variant>
      <vt:variant>
        <vt:i4>0</vt:i4>
      </vt:variant>
      <vt:variant>
        <vt:i4>5</vt:i4>
      </vt:variant>
      <vt:variant>
        <vt:lpwstr>mailto:help@canvas.rutgers.edu</vt:lpwstr>
      </vt:variant>
      <vt:variant>
        <vt:lpwstr/>
      </vt:variant>
      <vt:variant>
        <vt:i4>8323146</vt:i4>
      </vt:variant>
      <vt:variant>
        <vt:i4>30</vt:i4>
      </vt:variant>
      <vt:variant>
        <vt:i4>0</vt:i4>
      </vt:variant>
      <vt:variant>
        <vt:i4>5</vt:i4>
      </vt:variant>
      <vt:variant>
        <vt:lpwstr>mailto:nursing@camden.rutgers.edu?subject=Undergraduate%20Programs</vt:lpwstr>
      </vt:variant>
      <vt:variant>
        <vt:lpwstr/>
      </vt:variant>
      <vt:variant>
        <vt:i4>8257562</vt:i4>
      </vt:variant>
      <vt:variant>
        <vt:i4>27</vt:i4>
      </vt:variant>
      <vt:variant>
        <vt:i4>0</vt:i4>
      </vt:variant>
      <vt:variant>
        <vt:i4>5</vt:i4>
      </vt:variant>
      <vt:variant>
        <vt:lpwstr>https://owl.purdue.edu/owl/research_and_citation/apa_style/apa_formatting_and_style_guide/in_text_citations_the_basics.html</vt:lpwstr>
      </vt:variant>
      <vt:variant>
        <vt:lpwstr/>
      </vt:variant>
      <vt:variant>
        <vt:i4>4390988</vt:i4>
      </vt:variant>
      <vt:variant>
        <vt:i4>24</vt:i4>
      </vt:variant>
      <vt:variant>
        <vt:i4>0</vt:i4>
      </vt:variant>
      <vt:variant>
        <vt:i4>5</vt:i4>
      </vt:variant>
      <vt:variant>
        <vt:lpwstr>https://learn.camden.rutgers.edu/</vt:lpwstr>
      </vt:variant>
      <vt:variant>
        <vt:lpwstr/>
      </vt:variant>
      <vt:variant>
        <vt:i4>2621545</vt:i4>
      </vt:variant>
      <vt:variant>
        <vt:i4>21</vt:i4>
      </vt:variant>
      <vt:variant>
        <vt:i4>0</vt:i4>
      </vt:variant>
      <vt:variant>
        <vt:i4>5</vt:i4>
      </vt:variant>
      <vt:variant>
        <vt:lpwstr>http://academicintegrity.rutgers.edu/academic-integrity-at-rutgers</vt:lpwstr>
      </vt:variant>
      <vt:variant>
        <vt:lpwstr/>
      </vt:variant>
      <vt:variant>
        <vt:i4>2031621</vt:i4>
      </vt:variant>
      <vt:variant>
        <vt:i4>18</vt:i4>
      </vt:variant>
      <vt:variant>
        <vt:i4>0</vt:i4>
      </vt:variant>
      <vt:variant>
        <vt:i4>5</vt:i4>
      </vt:variant>
      <vt:variant>
        <vt:lpwstr>https://nursing.camden.rutgers.edu/nursing-student-handbook-0</vt:lpwstr>
      </vt:variant>
      <vt:variant>
        <vt:lpwstr/>
      </vt:variant>
      <vt:variant>
        <vt:i4>2031621</vt:i4>
      </vt:variant>
      <vt:variant>
        <vt:i4>15</vt:i4>
      </vt:variant>
      <vt:variant>
        <vt:i4>0</vt:i4>
      </vt:variant>
      <vt:variant>
        <vt:i4>5</vt:i4>
      </vt:variant>
      <vt:variant>
        <vt:lpwstr>https://nursing.camden.rutgers.edu/nursing-student-handbook-0</vt:lpwstr>
      </vt:variant>
      <vt:variant>
        <vt:lpwstr/>
      </vt:variant>
      <vt:variant>
        <vt:i4>8126539</vt:i4>
      </vt:variant>
      <vt:variant>
        <vt:i4>12</vt:i4>
      </vt:variant>
      <vt:variant>
        <vt:i4>0</vt:i4>
      </vt:variant>
      <vt:variant>
        <vt:i4>5</vt:i4>
      </vt:variant>
      <vt:variant>
        <vt:lpwstr>mailto:pjs266@camden.rutgers.edu</vt:lpwstr>
      </vt:variant>
      <vt:variant>
        <vt:lpwstr/>
      </vt:variant>
      <vt:variant>
        <vt:i4>5308492</vt:i4>
      </vt:variant>
      <vt:variant>
        <vt:i4>9</vt:i4>
      </vt:variant>
      <vt:variant>
        <vt:i4>0</vt:i4>
      </vt:variant>
      <vt:variant>
        <vt:i4>5</vt:i4>
      </vt:variant>
      <vt:variant>
        <vt:lpwstr>https://www.jointcommission.org/assets/1/6/2018_HAP_NPSG_goals_final.pdf</vt:lpwstr>
      </vt:variant>
      <vt:variant>
        <vt:lpwstr/>
      </vt:variant>
      <vt:variant>
        <vt:i4>3670091</vt:i4>
      </vt:variant>
      <vt:variant>
        <vt:i4>6</vt:i4>
      </vt:variant>
      <vt:variant>
        <vt:i4>0</vt:i4>
      </vt:variant>
      <vt:variant>
        <vt:i4>5</vt:i4>
      </vt:variant>
      <vt:variant>
        <vt:lpwstr>http://www.amsn.org/practiceResearch/ScopeStandards/Nursing_Practice.pdf</vt:lpwstr>
      </vt:variant>
      <vt:variant>
        <vt:lpwstr/>
      </vt:variant>
      <vt:variant>
        <vt:i4>5570601</vt:i4>
      </vt:variant>
      <vt:variant>
        <vt:i4>3</vt:i4>
      </vt:variant>
      <vt:variant>
        <vt:i4>0</vt:i4>
      </vt:variant>
      <vt:variant>
        <vt:i4>5</vt:i4>
      </vt:variant>
      <vt:variant>
        <vt:lpwstr>http://library.brcn.edu/upload/docs/BRCN/Library/ANA/eBk_SL Nursing Scope  Standards 2e 2010.pdf</vt:lpwstr>
      </vt:variant>
      <vt:variant>
        <vt:lpwstr/>
      </vt:variant>
      <vt:variant>
        <vt:i4>327685</vt:i4>
      </vt:variant>
      <vt:variant>
        <vt:i4>0</vt:i4>
      </vt:variant>
      <vt:variant>
        <vt:i4>0</vt:i4>
      </vt:variant>
      <vt:variant>
        <vt:i4>5</vt:i4>
      </vt:variant>
      <vt:variant>
        <vt:lpwstr>http://www.aacn.nche.edu/education-resources/BaccEssentials08.pdf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RUTGERS, THE STATE UNIVERSITY OF NEW JERSEY</dc:title>
  <dc:subject/>
  <dc:creator>bjdem</dc:creator>
  <cp:keywords/>
  <cp:lastModifiedBy>Margaret Avallone</cp:lastModifiedBy>
  <cp:revision>26</cp:revision>
  <cp:lastPrinted>2021-01-07T15:31:00Z</cp:lastPrinted>
  <dcterms:created xsi:type="dcterms:W3CDTF">2023-12-17T13:02:00Z</dcterms:created>
  <dcterms:modified xsi:type="dcterms:W3CDTF">2024-01-09T23:41:00Z</dcterms:modified>
</cp:coreProperties>
</file>