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937F7" w14:textId="52D76C5D" w:rsidR="004220B7" w:rsidRDefault="00FC2F43">
      <w:pPr>
        <w:rPr>
          <w:rFonts w:ascii="Times New Roman" w:hAnsi="Times New Roman" w:cs="Times New Roman"/>
          <w:b/>
          <w:bCs/>
        </w:rPr>
      </w:pPr>
      <w:r w:rsidRPr="00FC2F43">
        <w:rPr>
          <w:rFonts w:ascii="Times New Roman" w:hAnsi="Times New Roman" w:cs="Times New Roman"/>
          <w:b/>
          <w:bCs/>
        </w:rPr>
        <w:t xml:space="preserve">Clinical Analysis </w:t>
      </w:r>
      <w:r w:rsidR="00D764B7">
        <w:rPr>
          <w:rFonts w:ascii="Times New Roman" w:hAnsi="Times New Roman" w:cs="Times New Roman"/>
          <w:b/>
          <w:bCs/>
        </w:rPr>
        <w:t>Assignment</w:t>
      </w:r>
      <w:r w:rsidRPr="00FC2F43">
        <w:rPr>
          <w:rFonts w:ascii="Times New Roman" w:hAnsi="Times New Roman" w:cs="Times New Roman"/>
          <w:b/>
          <w:bCs/>
        </w:rPr>
        <w:t xml:space="preserve"> to build </w:t>
      </w:r>
      <w:r>
        <w:rPr>
          <w:rFonts w:ascii="Times New Roman" w:hAnsi="Times New Roman" w:cs="Times New Roman"/>
          <w:b/>
          <w:bCs/>
        </w:rPr>
        <w:t>C</w:t>
      </w:r>
      <w:r w:rsidRPr="00FC2F43">
        <w:rPr>
          <w:rFonts w:ascii="Times New Roman" w:hAnsi="Times New Roman" w:cs="Times New Roman"/>
          <w:b/>
          <w:bCs/>
        </w:rPr>
        <w:t xml:space="preserve">linical </w:t>
      </w:r>
      <w:r>
        <w:rPr>
          <w:rFonts w:ascii="Times New Roman" w:hAnsi="Times New Roman" w:cs="Times New Roman"/>
          <w:b/>
          <w:bCs/>
        </w:rPr>
        <w:t>J</w:t>
      </w:r>
      <w:r w:rsidRPr="00FC2F43">
        <w:rPr>
          <w:rFonts w:ascii="Times New Roman" w:hAnsi="Times New Roman" w:cs="Times New Roman"/>
          <w:b/>
          <w:bCs/>
        </w:rPr>
        <w:t>udgment:</w:t>
      </w:r>
    </w:p>
    <w:p w14:paraId="47E30C02" w14:textId="6C507C0B" w:rsidR="00FC2F43" w:rsidRDefault="00FC2F43">
      <w:pPr>
        <w:rPr>
          <w:rFonts w:ascii="Times New Roman" w:hAnsi="Times New Roman" w:cs="Times New Roman"/>
          <w:b/>
          <w:bCs/>
        </w:rPr>
      </w:pPr>
    </w:p>
    <w:p w14:paraId="66B3B199" w14:textId="6372D7C0" w:rsidR="00FC2F43" w:rsidRDefault="00FC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 reasoning and clinical judgment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necessary to prevent </w:t>
      </w:r>
      <w:r w:rsidR="00D764B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failure to rescue</w:t>
      </w:r>
      <w:r w:rsidR="00D764B7">
        <w:rPr>
          <w:rFonts w:ascii="Times New Roman" w:hAnsi="Times New Roman" w:cs="Times New Roman"/>
        </w:rPr>
        <w:t>” (FTR)</w:t>
      </w:r>
      <w:r>
        <w:rPr>
          <w:rFonts w:ascii="Times New Roman" w:hAnsi="Times New Roman" w:cs="Times New Roman"/>
        </w:rPr>
        <w:t xml:space="preserve">. Failure to rescue is a term that describes the ability of nurses to recognize and prevent fatal complications from occurring while providing nursing care.  Educators must help nursing students develop a process to build clinical reasoning during clinical experiences in order to connect classroom theory to practice. </w:t>
      </w:r>
    </w:p>
    <w:p w14:paraId="74E06A19" w14:textId="6053252F" w:rsidR="00FC2F43" w:rsidRDefault="00FC2F43">
      <w:pPr>
        <w:rPr>
          <w:rFonts w:ascii="Times New Roman" w:hAnsi="Times New Roman" w:cs="Times New Roman"/>
        </w:rPr>
      </w:pPr>
    </w:p>
    <w:p w14:paraId="70C66FB0" w14:textId="6AEEFC78" w:rsidR="00FC2F43" w:rsidRPr="00FC2F43" w:rsidRDefault="00FC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Clinical Analysis Exemplar was developed, based on the work of Tanner, Benner, and Caputi</w:t>
      </w:r>
      <w:r w:rsidR="00D764B7">
        <w:rPr>
          <w:rFonts w:ascii="Times New Roman" w:hAnsi="Times New Roman" w:cs="Times New Roman"/>
        </w:rPr>
        <w:t xml:space="preserve">. Tanner’s clinical judgment model includes noticing, interpreting, responding, and reflecting. This Clinical Analysis assignment has been implemented into the Complex Health and Illness clinical experiences. </w:t>
      </w:r>
    </w:p>
    <w:p w14:paraId="21AA9F5D" w14:textId="29B076AC" w:rsidR="00FC2F43" w:rsidRDefault="00FC2F43"/>
    <w:p w14:paraId="71C56DB0" w14:textId="77777777" w:rsidR="00FC2F43" w:rsidRDefault="00FC2F43"/>
    <w:sectPr w:rsidR="00FC2F43" w:rsidSect="0093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43"/>
    <w:rsid w:val="003B089A"/>
    <w:rsid w:val="00935975"/>
    <w:rsid w:val="00D764B7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75224"/>
  <w14:defaultImageDpi w14:val="32767"/>
  <w15:chartTrackingRefBased/>
  <w15:docId w15:val="{6EDD5BCF-E051-0E41-8AD7-9CBC158A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Avallone</dc:creator>
  <cp:keywords/>
  <dc:description/>
  <cp:lastModifiedBy>Margaret Avallone</cp:lastModifiedBy>
  <cp:revision>1</cp:revision>
  <dcterms:created xsi:type="dcterms:W3CDTF">2020-08-15T19:21:00Z</dcterms:created>
  <dcterms:modified xsi:type="dcterms:W3CDTF">2020-08-15T19:34:00Z</dcterms:modified>
</cp:coreProperties>
</file>